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1F" w:rsidRPr="00BC43FB" w:rsidRDefault="0089051F" w:rsidP="0089051F">
      <w:pPr>
        <w:autoSpaceDE w:val="0"/>
        <w:autoSpaceDN w:val="0"/>
        <w:adjustRightInd w:val="0"/>
        <w:jc w:val="both"/>
        <w:rPr>
          <w:b/>
          <w:bCs/>
        </w:rPr>
      </w:pPr>
      <w:r w:rsidRPr="00BC43FB">
        <w:rPr>
          <w:b/>
          <w:bCs/>
        </w:rPr>
        <w:t>FACING PAGE</w:t>
      </w:r>
    </w:p>
    <w:p w:rsidR="0089051F" w:rsidRPr="00BC43FB" w:rsidRDefault="0089051F" w:rsidP="0089051F">
      <w:pPr>
        <w:autoSpaceDE w:val="0"/>
        <w:autoSpaceDN w:val="0"/>
        <w:adjustRightInd w:val="0"/>
        <w:jc w:val="both"/>
        <w:rPr>
          <w:b/>
          <w:bCs/>
        </w:rPr>
      </w:pPr>
    </w:p>
    <w:p w:rsidR="0089051F" w:rsidRPr="00BC43FB" w:rsidRDefault="0089051F" w:rsidP="0089051F">
      <w:pPr>
        <w:autoSpaceDE w:val="0"/>
        <w:autoSpaceDN w:val="0"/>
        <w:adjustRightInd w:val="0"/>
        <w:jc w:val="both"/>
        <w:rPr>
          <w:b/>
          <w:bCs/>
        </w:rPr>
      </w:pPr>
    </w:p>
    <w:p w:rsidR="0089051F" w:rsidRPr="00BC43FB" w:rsidRDefault="0089051F" w:rsidP="0089051F">
      <w:pPr>
        <w:autoSpaceDE w:val="0"/>
        <w:autoSpaceDN w:val="0"/>
        <w:adjustRightInd w:val="0"/>
        <w:jc w:val="both"/>
        <w:rPr>
          <w:b/>
          <w:bCs/>
          <w:color w:val="000000"/>
        </w:rPr>
      </w:pPr>
      <w:r w:rsidRPr="00BC43FB">
        <w:rPr>
          <w:b/>
          <w:bCs/>
        </w:rPr>
        <w:t>The article title:</w:t>
      </w:r>
    </w:p>
    <w:p w:rsidR="0089051F" w:rsidRPr="00BC43FB" w:rsidRDefault="0089051F" w:rsidP="0089051F">
      <w:pPr>
        <w:autoSpaceDE w:val="0"/>
        <w:autoSpaceDN w:val="0"/>
        <w:adjustRightInd w:val="0"/>
        <w:jc w:val="both"/>
        <w:rPr>
          <w:b/>
          <w:bCs/>
          <w:color w:val="000000"/>
        </w:rPr>
      </w:pPr>
    </w:p>
    <w:p w:rsidR="0089051F" w:rsidRPr="00BC43FB" w:rsidRDefault="0089051F" w:rsidP="0089051F">
      <w:pPr>
        <w:autoSpaceDE w:val="0"/>
        <w:autoSpaceDN w:val="0"/>
        <w:adjustRightInd w:val="0"/>
        <w:jc w:val="both"/>
        <w:rPr>
          <w:b/>
          <w:bCs/>
          <w:color w:val="000000"/>
        </w:rPr>
      </w:pPr>
    </w:p>
    <w:p w:rsidR="0089051F" w:rsidRPr="003B3D15" w:rsidRDefault="0089051F" w:rsidP="0089051F">
      <w:pPr>
        <w:autoSpaceDE w:val="0"/>
        <w:autoSpaceDN w:val="0"/>
        <w:adjustRightInd w:val="0"/>
        <w:jc w:val="both"/>
        <w:rPr>
          <w:b/>
          <w:bCs/>
          <w:color w:val="000000"/>
        </w:rPr>
      </w:pPr>
      <w:r w:rsidRPr="003B3D15">
        <w:rPr>
          <w:b/>
          <w:bCs/>
        </w:rPr>
        <w:t xml:space="preserve">Chronic toluene </w:t>
      </w:r>
      <w:r w:rsidRPr="003B3D15">
        <w:rPr>
          <w:b/>
          <w:bCs/>
          <w:color w:val="000000"/>
        </w:rPr>
        <w:t xml:space="preserve">exposure and the </w:t>
      </w:r>
      <w:proofErr w:type="spellStart"/>
      <w:r w:rsidRPr="003B3D15">
        <w:rPr>
          <w:b/>
          <w:bCs/>
          <w:color w:val="000000"/>
        </w:rPr>
        <w:t>hippocampal</w:t>
      </w:r>
      <w:proofErr w:type="spellEnd"/>
      <w:r w:rsidRPr="003B3D15">
        <w:rPr>
          <w:b/>
          <w:bCs/>
          <w:color w:val="000000"/>
        </w:rPr>
        <w:t xml:space="preserve"> structure in adolescent and adult brains</w:t>
      </w:r>
    </w:p>
    <w:p w:rsidR="0089051F" w:rsidRPr="003B3D15" w:rsidRDefault="0089051F" w:rsidP="0089051F">
      <w:pPr>
        <w:autoSpaceDE w:val="0"/>
        <w:autoSpaceDN w:val="0"/>
        <w:adjustRightInd w:val="0"/>
        <w:jc w:val="both"/>
        <w:rPr>
          <w:b/>
          <w:bCs/>
          <w:color w:val="000000"/>
        </w:rPr>
      </w:pPr>
    </w:p>
    <w:p w:rsidR="0089051F" w:rsidRPr="003B3D15" w:rsidRDefault="0089051F" w:rsidP="0089051F">
      <w:pPr>
        <w:autoSpaceDE w:val="0"/>
        <w:autoSpaceDN w:val="0"/>
        <w:adjustRightInd w:val="0"/>
        <w:jc w:val="both"/>
        <w:rPr>
          <w:b/>
          <w:bCs/>
          <w:color w:val="000000"/>
        </w:rPr>
      </w:pPr>
    </w:p>
    <w:p w:rsidR="0089051F" w:rsidRPr="00BC43FB" w:rsidRDefault="0089051F" w:rsidP="0089051F">
      <w:pPr>
        <w:autoSpaceDE w:val="0"/>
        <w:autoSpaceDN w:val="0"/>
        <w:adjustRightInd w:val="0"/>
        <w:jc w:val="both"/>
        <w:rPr>
          <w:b/>
          <w:bCs/>
          <w:color w:val="000000"/>
        </w:rPr>
      </w:pPr>
      <w:r w:rsidRPr="003B3D15">
        <w:rPr>
          <w:b/>
          <w:bCs/>
          <w:color w:val="000000"/>
        </w:rPr>
        <w:t>List of authors and contact details:</w:t>
      </w:r>
    </w:p>
    <w:p w:rsidR="0089051F" w:rsidRPr="00BC43FB" w:rsidRDefault="0089051F" w:rsidP="0089051F">
      <w:pPr>
        <w:autoSpaceDE w:val="0"/>
        <w:autoSpaceDN w:val="0"/>
        <w:adjustRightInd w:val="0"/>
        <w:jc w:val="both"/>
        <w:rPr>
          <w:b/>
          <w:bCs/>
          <w:color w:val="000000"/>
        </w:rPr>
      </w:pPr>
    </w:p>
    <w:p w:rsidR="0089051F" w:rsidRPr="00BC43FB" w:rsidRDefault="0089051F" w:rsidP="0089051F">
      <w:pPr>
        <w:autoSpaceDE w:val="0"/>
        <w:autoSpaceDN w:val="0"/>
        <w:adjustRightInd w:val="0"/>
        <w:jc w:val="both"/>
        <w:rPr>
          <w:b/>
          <w:bCs/>
          <w:color w:val="000000"/>
        </w:rPr>
      </w:pPr>
    </w:p>
    <w:p w:rsidR="0089051F" w:rsidRPr="00BC43FB" w:rsidRDefault="0089051F" w:rsidP="0089051F">
      <w:pPr>
        <w:autoSpaceDE w:val="0"/>
        <w:autoSpaceDN w:val="0"/>
        <w:adjustRightInd w:val="0"/>
        <w:jc w:val="both"/>
        <w:rPr>
          <w:b/>
          <w:bCs/>
          <w:color w:val="000000"/>
        </w:rPr>
      </w:pPr>
      <w:proofErr w:type="spellStart"/>
      <w:r w:rsidRPr="00BC43FB">
        <w:rPr>
          <w:b/>
          <w:bCs/>
          <w:color w:val="000000"/>
        </w:rPr>
        <w:t>Mzia</w:t>
      </w:r>
      <w:proofErr w:type="spellEnd"/>
      <w:r>
        <w:rPr>
          <w:b/>
          <w:bCs/>
          <w:color w:val="000000"/>
        </w:rPr>
        <w:t xml:space="preserve"> </w:t>
      </w:r>
      <w:proofErr w:type="spellStart"/>
      <w:r w:rsidRPr="00BC43FB">
        <w:rPr>
          <w:b/>
          <w:bCs/>
          <w:color w:val="000000"/>
        </w:rPr>
        <w:t>Zhvania</w:t>
      </w:r>
      <w:proofErr w:type="spellEnd"/>
      <w:r w:rsidRPr="00BC43FB">
        <w:rPr>
          <w:b/>
          <w:bCs/>
          <w:color w:val="000000"/>
        </w:rPr>
        <w:t xml:space="preserve"> [1], </w:t>
      </w:r>
      <w:proofErr w:type="spellStart"/>
      <w:r w:rsidRPr="00BC43FB">
        <w:rPr>
          <w:b/>
          <w:bCs/>
          <w:color w:val="000000"/>
        </w:rPr>
        <w:t>Nadezhda</w:t>
      </w:r>
      <w:proofErr w:type="spellEnd"/>
      <w:r>
        <w:rPr>
          <w:b/>
          <w:bCs/>
          <w:color w:val="000000"/>
        </w:rPr>
        <w:t xml:space="preserve"> </w:t>
      </w:r>
      <w:proofErr w:type="spellStart"/>
      <w:r w:rsidRPr="00BC43FB">
        <w:rPr>
          <w:b/>
          <w:bCs/>
          <w:color w:val="000000"/>
        </w:rPr>
        <w:t>Japaridze</w:t>
      </w:r>
      <w:proofErr w:type="spellEnd"/>
      <w:r w:rsidRPr="00BC43FB">
        <w:rPr>
          <w:b/>
          <w:bCs/>
          <w:color w:val="000000"/>
        </w:rPr>
        <w:t xml:space="preserve">, Lela </w:t>
      </w:r>
      <w:proofErr w:type="spellStart"/>
      <w:r w:rsidRPr="00BC43FB">
        <w:rPr>
          <w:b/>
          <w:bCs/>
          <w:color w:val="000000"/>
        </w:rPr>
        <w:t>Chilachava</w:t>
      </w:r>
      <w:proofErr w:type="spellEnd"/>
      <w:r w:rsidRPr="00BC43FB">
        <w:rPr>
          <w:b/>
          <w:bCs/>
          <w:color w:val="000000"/>
        </w:rPr>
        <w:t xml:space="preserve">, </w:t>
      </w:r>
      <w:proofErr w:type="spellStart"/>
      <w:r w:rsidRPr="00BC43FB">
        <w:rPr>
          <w:b/>
          <w:bCs/>
          <w:color w:val="000000"/>
        </w:rPr>
        <w:t>Lia</w:t>
      </w:r>
      <w:proofErr w:type="spellEnd"/>
      <w:r>
        <w:rPr>
          <w:b/>
          <w:bCs/>
          <w:color w:val="000000"/>
        </w:rPr>
        <w:t xml:space="preserve"> </w:t>
      </w:r>
      <w:proofErr w:type="spellStart"/>
      <w:r w:rsidRPr="00BC43FB">
        <w:rPr>
          <w:b/>
          <w:bCs/>
          <w:color w:val="000000"/>
        </w:rPr>
        <w:t>Gelazonia</w:t>
      </w:r>
      <w:proofErr w:type="spellEnd"/>
      <w:r w:rsidRPr="00BC43FB">
        <w:rPr>
          <w:b/>
          <w:bCs/>
          <w:color w:val="000000"/>
        </w:rPr>
        <w:t xml:space="preserve"> and Nino </w:t>
      </w:r>
      <w:proofErr w:type="spellStart"/>
      <w:r w:rsidRPr="00BC43FB">
        <w:rPr>
          <w:b/>
          <w:bCs/>
          <w:color w:val="000000"/>
        </w:rPr>
        <w:t>Pochkhidze</w:t>
      </w:r>
      <w:proofErr w:type="spellEnd"/>
    </w:p>
    <w:p w:rsidR="0089051F" w:rsidRPr="00BC43FB" w:rsidRDefault="0089051F" w:rsidP="0089051F">
      <w:pPr>
        <w:autoSpaceDE w:val="0"/>
        <w:autoSpaceDN w:val="0"/>
        <w:adjustRightInd w:val="0"/>
        <w:jc w:val="both"/>
        <w:rPr>
          <w:color w:val="000000"/>
        </w:rPr>
      </w:pPr>
    </w:p>
    <w:p w:rsidR="0089051F" w:rsidRPr="00BC43FB" w:rsidRDefault="0089051F" w:rsidP="0089051F">
      <w:pPr>
        <w:autoSpaceDE w:val="0"/>
        <w:autoSpaceDN w:val="0"/>
        <w:adjustRightInd w:val="0"/>
        <w:jc w:val="both"/>
        <w:rPr>
          <w:b/>
          <w:bCs/>
          <w:color w:val="000000"/>
        </w:rPr>
      </w:pPr>
      <w:r w:rsidRPr="00BC43FB">
        <w:rPr>
          <w:b/>
          <w:bCs/>
          <w:color w:val="000000"/>
        </w:rPr>
        <w:t>[1] Corresponding author:</w:t>
      </w:r>
    </w:p>
    <w:p w:rsidR="0089051F" w:rsidRPr="00BC43FB" w:rsidRDefault="0089051F" w:rsidP="0089051F">
      <w:pPr>
        <w:autoSpaceDE w:val="0"/>
        <w:autoSpaceDN w:val="0"/>
        <w:adjustRightInd w:val="0"/>
        <w:rPr>
          <w:b/>
          <w:bCs/>
        </w:rPr>
      </w:pPr>
      <w:r w:rsidRPr="00BC43FB">
        <w:rPr>
          <w:b/>
          <w:bCs/>
        </w:rPr>
        <w:t xml:space="preserve">Professor </w:t>
      </w:r>
      <w:proofErr w:type="spellStart"/>
      <w:r w:rsidRPr="00BC43FB">
        <w:rPr>
          <w:b/>
          <w:bCs/>
        </w:rPr>
        <w:t>Zhvania</w:t>
      </w:r>
      <w:proofErr w:type="spellEnd"/>
    </w:p>
    <w:p w:rsidR="0089051F" w:rsidRPr="00BC43FB" w:rsidRDefault="0089051F" w:rsidP="0089051F">
      <w:pPr>
        <w:autoSpaceDE w:val="0"/>
        <w:autoSpaceDN w:val="0"/>
        <w:adjustRightInd w:val="0"/>
      </w:pPr>
      <w:smartTag w:uri="urn:schemas-microsoft-com:office:smarttags" w:element="place">
        <w:smartTag w:uri="urn:schemas-microsoft-com:office:smarttags" w:element="PlaceType">
          <w:r w:rsidRPr="00BC43FB">
            <w:t>Institute</w:t>
          </w:r>
        </w:smartTag>
        <w:r w:rsidRPr="00BC43FB">
          <w:t xml:space="preserve"> of </w:t>
        </w:r>
        <w:smartTag w:uri="urn:schemas-microsoft-com:office:smarttags" w:element="PlaceName">
          <w:r w:rsidRPr="00BC43FB">
            <w:t>Chemical</w:t>
          </w:r>
        </w:smartTag>
      </w:smartTag>
      <w:r w:rsidRPr="00BC43FB">
        <w:t xml:space="preserve"> Biology</w:t>
      </w:r>
    </w:p>
    <w:p w:rsidR="0089051F" w:rsidRPr="00BC43FB" w:rsidRDefault="0089051F" w:rsidP="0089051F">
      <w:pPr>
        <w:autoSpaceDE w:val="0"/>
        <w:autoSpaceDN w:val="0"/>
        <w:adjustRightInd w:val="0"/>
      </w:pPr>
      <w:proofErr w:type="spellStart"/>
      <w:smartTag w:uri="urn:schemas-microsoft-com:office:smarttags" w:element="place">
        <w:smartTag w:uri="urn:schemas-microsoft-com:office:smarttags" w:element="PlaceName">
          <w:r w:rsidRPr="00BC43FB">
            <w:t>Ilia</w:t>
          </w:r>
        </w:smartTag>
        <w:proofErr w:type="spellEnd"/>
        <w:r w:rsidRPr="00BC43FB">
          <w:t xml:space="preserve"> </w:t>
        </w:r>
        <w:smartTag w:uri="urn:schemas-microsoft-com:office:smarttags" w:element="PlaceType">
          <w:r w:rsidRPr="00BC43FB">
            <w:t>State</w:t>
          </w:r>
        </w:smartTag>
        <w:r w:rsidRPr="00BC43FB">
          <w:t xml:space="preserve"> </w:t>
        </w:r>
        <w:smartTag w:uri="urn:schemas-microsoft-com:office:smarttags" w:element="PlaceType">
          <w:r w:rsidRPr="00BC43FB">
            <w:t>University</w:t>
          </w:r>
        </w:smartTag>
      </w:smartTag>
    </w:p>
    <w:p w:rsidR="0089051F" w:rsidRPr="00BC43FB" w:rsidRDefault="0089051F" w:rsidP="0089051F">
      <w:pPr>
        <w:autoSpaceDE w:val="0"/>
        <w:autoSpaceDN w:val="0"/>
        <w:adjustRightInd w:val="0"/>
      </w:pPr>
      <w:smartTag w:uri="urn:schemas-microsoft-com:office:smarttags" w:element="Street">
        <w:smartTag w:uri="urn:schemas-microsoft-com:office:smarttags" w:element="address">
          <w:r w:rsidRPr="00BC43FB">
            <w:t xml:space="preserve">3/5 K. </w:t>
          </w:r>
          <w:proofErr w:type="spellStart"/>
          <w:r w:rsidRPr="00BC43FB">
            <w:t>Cholokashvili</w:t>
          </w:r>
          <w:proofErr w:type="spellEnd"/>
          <w:r w:rsidRPr="00BC43FB">
            <w:t xml:space="preserve"> Avenue</w:t>
          </w:r>
        </w:smartTag>
      </w:smartTag>
      <w:r w:rsidRPr="00BC43FB">
        <w:t xml:space="preserve"> </w:t>
      </w:r>
    </w:p>
    <w:p w:rsidR="0089051F" w:rsidRPr="00BC43FB" w:rsidRDefault="0089051F" w:rsidP="0089051F">
      <w:pPr>
        <w:autoSpaceDE w:val="0"/>
        <w:autoSpaceDN w:val="0"/>
        <w:adjustRightInd w:val="0"/>
      </w:pPr>
      <w:r w:rsidRPr="00BC43FB">
        <w:t xml:space="preserve">0162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pPr>
      <w:r w:rsidRPr="00BC43FB">
        <w:t xml:space="preserve">Laboratory of Neuron </w:t>
      </w:r>
      <w:proofErr w:type="spellStart"/>
      <w:r w:rsidRPr="00BC43FB">
        <w:t>Ultrastructure</w:t>
      </w:r>
      <w:proofErr w:type="spellEnd"/>
      <w:r w:rsidRPr="00BC43FB">
        <w:t xml:space="preserve"> and Nanostructure</w:t>
      </w:r>
    </w:p>
    <w:p w:rsidR="0089051F" w:rsidRPr="00BC43FB" w:rsidRDefault="0089051F" w:rsidP="0089051F">
      <w:pPr>
        <w:autoSpaceDE w:val="0"/>
        <w:autoSpaceDN w:val="0"/>
        <w:adjustRightInd w:val="0"/>
      </w:pPr>
      <w:r w:rsidRPr="00BC43FB">
        <w:t xml:space="preserve">I. </w:t>
      </w:r>
      <w:proofErr w:type="spellStart"/>
      <w:smartTag w:uri="urn:schemas-microsoft-com:office:smarttags" w:element="place">
        <w:smartTag w:uri="urn:schemas-microsoft-com:office:smarttags" w:element="PlaceName">
          <w:r w:rsidRPr="00BC43FB">
            <w:t>Beritashvili</w:t>
          </w:r>
        </w:smartTag>
        <w:proofErr w:type="spellEnd"/>
        <w:r w:rsidRPr="00BC43FB">
          <w:t xml:space="preserve"> </w:t>
        </w:r>
        <w:smartTag w:uri="urn:schemas-microsoft-com:office:smarttags" w:element="PlaceType">
          <w:r w:rsidRPr="00BC43FB">
            <w:t>Center</w:t>
          </w:r>
        </w:smartTag>
      </w:smartTag>
      <w:r w:rsidRPr="00BC43FB">
        <w:t xml:space="preserve"> of Experimental Biomedicine</w:t>
      </w:r>
    </w:p>
    <w:p w:rsidR="0089051F" w:rsidRPr="00BC43FB" w:rsidRDefault="0089051F" w:rsidP="0089051F">
      <w:pPr>
        <w:autoSpaceDE w:val="0"/>
        <w:autoSpaceDN w:val="0"/>
        <w:adjustRightInd w:val="0"/>
      </w:pPr>
      <w:proofErr w:type="gramStart"/>
      <w:smartTag w:uri="urn:schemas-microsoft-com:office:smarttags" w:element="Street">
        <w:smartTag w:uri="urn:schemas-microsoft-com:office:smarttags" w:element="address">
          <w:r w:rsidRPr="00BC43FB">
            <w:t xml:space="preserve">14  </w:t>
          </w:r>
          <w:proofErr w:type="spellStart"/>
          <w:r w:rsidRPr="00BC43FB">
            <w:t>Gotua</w:t>
          </w:r>
          <w:proofErr w:type="spellEnd"/>
          <w:proofErr w:type="gramEnd"/>
          <w:r w:rsidRPr="00BC43FB">
            <w:t xml:space="preserve"> Street</w:t>
          </w:r>
        </w:smartTag>
      </w:smartTag>
      <w:r w:rsidRPr="00BC43FB">
        <w:t xml:space="preserve">, 0160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t>Telephone: +995 32 2227151</w:t>
      </w:r>
    </w:p>
    <w:p w:rsidR="0089051F" w:rsidRPr="00BC43FB" w:rsidRDefault="0089051F" w:rsidP="0089051F">
      <w:pPr>
        <w:autoSpaceDE w:val="0"/>
        <w:autoSpaceDN w:val="0"/>
        <w:adjustRightInd w:val="0"/>
      </w:pPr>
      <w:r w:rsidRPr="00BC43FB">
        <w:t>Fax: +995 32 2370342</w:t>
      </w:r>
    </w:p>
    <w:p w:rsidR="0089051F" w:rsidRPr="00BC43FB" w:rsidRDefault="0089051F" w:rsidP="0089051F">
      <w:pPr>
        <w:autoSpaceDE w:val="0"/>
        <w:autoSpaceDN w:val="0"/>
        <w:adjustRightInd w:val="0"/>
      </w:pPr>
      <w:r w:rsidRPr="00BC43FB">
        <w:t xml:space="preserve">Email: </w:t>
      </w:r>
      <w:hyperlink r:id="rId6" w:history="1">
        <w:r w:rsidRPr="00BC43FB">
          <w:rPr>
            <w:rStyle w:val="Hyperlink"/>
          </w:rPr>
          <w:t>mzia_zhvania@iliauni.edu.ge</w:t>
        </w:r>
      </w:hyperlink>
    </w:p>
    <w:p w:rsidR="0089051F" w:rsidRPr="00BC43FB" w:rsidRDefault="0089051F" w:rsidP="0089051F">
      <w:pPr>
        <w:autoSpaceDE w:val="0"/>
        <w:autoSpaceDN w:val="0"/>
        <w:adjustRightInd w:val="0"/>
      </w:pPr>
      <w:r w:rsidRPr="00BC43FB">
        <w:t xml:space="preserve">Additional Email: </w:t>
      </w:r>
      <w:hyperlink r:id="rId7" w:history="1">
        <w:r w:rsidRPr="00BC43FB">
          <w:rPr>
            <w:rStyle w:val="Hyperlink"/>
          </w:rPr>
          <w:t>sxgeorgia@sigmaxi.net</w:t>
        </w:r>
      </w:hyperlink>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pPr>
      <w:proofErr w:type="spellStart"/>
      <w:r w:rsidRPr="00BC43FB">
        <w:rPr>
          <w:b/>
          <w:bCs/>
        </w:rPr>
        <w:t>NadezhdaJaparidze</w:t>
      </w:r>
      <w:proofErr w:type="spellEnd"/>
      <w:r w:rsidRPr="00BC43FB">
        <w:rPr>
          <w:b/>
          <w:bCs/>
        </w:rPr>
        <w:t>:</w:t>
      </w:r>
      <w:r w:rsidR="00871D5B">
        <w:rPr>
          <w:b/>
          <w:bCs/>
        </w:rPr>
        <w:t xml:space="preserve"> </w:t>
      </w:r>
      <w:r w:rsidRPr="00BC43FB">
        <w:t xml:space="preserve">Laboratory of Neuron </w:t>
      </w:r>
      <w:proofErr w:type="spellStart"/>
      <w:r w:rsidRPr="00BC43FB">
        <w:t>Ultrastructure</w:t>
      </w:r>
      <w:proofErr w:type="spellEnd"/>
      <w:r w:rsidRPr="00BC43FB">
        <w:t xml:space="preserve"> and Nanostructure</w:t>
      </w:r>
    </w:p>
    <w:p w:rsidR="0089051F" w:rsidRPr="00BC43FB" w:rsidRDefault="0089051F" w:rsidP="0089051F">
      <w:pPr>
        <w:autoSpaceDE w:val="0"/>
        <w:autoSpaceDN w:val="0"/>
        <w:adjustRightInd w:val="0"/>
      </w:pPr>
      <w:r w:rsidRPr="00BC43FB">
        <w:t xml:space="preserve">I. </w:t>
      </w:r>
      <w:proofErr w:type="spellStart"/>
      <w:smartTag w:uri="urn:schemas-microsoft-com:office:smarttags" w:element="place">
        <w:smartTag w:uri="urn:schemas-microsoft-com:office:smarttags" w:element="PlaceName">
          <w:r w:rsidRPr="00BC43FB">
            <w:t>Beritashvili</w:t>
          </w:r>
        </w:smartTag>
        <w:proofErr w:type="spellEnd"/>
        <w:r w:rsidRPr="00BC43FB">
          <w:t xml:space="preserve"> </w:t>
        </w:r>
        <w:smartTag w:uri="urn:schemas-microsoft-com:office:smarttags" w:element="PlaceType">
          <w:r w:rsidRPr="00BC43FB">
            <w:t>Center</w:t>
          </w:r>
        </w:smartTag>
      </w:smartTag>
      <w:r w:rsidRPr="00BC43FB">
        <w:t xml:space="preserve"> of Experimental Biomedicine</w:t>
      </w:r>
    </w:p>
    <w:p w:rsidR="0089051F" w:rsidRPr="00BC43FB" w:rsidRDefault="0089051F" w:rsidP="0089051F">
      <w:pPr>
        <w:autoSpaceDE w:val="0"/>
        <w:autoSpaceDN w:val="0"/>
        <w:adjustRightInd w:val="0"/>
      </w:pPr>
      <w:smartTag w:uri="urn:schemas-microsoft-com:office:smarttags" w:element="Street">
        <w:smartTag w:uri="urn:schemas-microsoft-com:office:smarttags" w:element="address">
          <w:r w:rsidRPr="00BC43FB">
            <w:t xml:space="preserve">14 </w:t>
          </w:r>
          <w:proofErr w:type="spellStart"/>
          <w:r w:rsidRPr="00BC43FB">
            <w:t>Gotua</w:t>
          </w:r>
          <w:proofErr w:type="spellEnd"/>
          <w:r w:rsidRPr="00BC43FB">
            <w:t xml:space="preserve"> Street</w:t>
          </w:r>
        </w:smartTag>
      </w:smartTag>
      <w:r w:rsidRPr="00BC43FB">
        <w:t xml:space="preserve">, 0160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pPr>
      <w:r w:rsidRPr="00BC43FB">
        <w:t xml:space="preserve">New </w:t>
      </w:r>
      <w:smartTag w:uri="urn:schemas-microsoft-com:office:smarttags" w:element="place">
        <w:smartTag w:uri="urn:schemas-microsoft-com:office:smarttags" w:element="PlaceName">
          <w:r w:rsidRPr="00BC43FB">
            <w:t>Vision</w:t>
          </w:r>
        </w:smartTag>
        <w:r w:rsidRPr="00BC43FB">
          <w:t xml:space="preserve"> </w:t>
        </w:r>
        <w:smartTag w:uri="urn:schemas-microsoft-com:office:smarttags" w:element="PlaceType">
          <w:r w:rsidRPr="00BC43FB">
            <w:t>University</w:t>
          </w:r>
        </w:smartTag>
      </w:smartTag>
    </w:p>
    <w:p w:rsidR="0089051F" w:rsidRPr="00BC43FB" w:rsidRDefault="0089051F" w:rsidP="0089051F">
      <w:pPr>
        <w:autoSpaceDE w:val="0"/>
        <w:autoSpaceDN w:val="0"/>
        <w:adjustRightInd w:val="0"/>
      </w:pPr>
      <w:r w:rsidRPr="00BC43FB">
        <w:t xml:space="preserve">1a </w:t>
      </w:r>
      <w:proofErr w:type="spellStart"/>
      <w:smartTag w:uri="urn:schemas-microsoft-com:office:smarttags" w:element="Street">
        <w:smartTag w:uri="urn:schemas-microsoft-com:office:smarttags" w:element="address">
          <w:r w:rsidRPr="00BC43FB">
            <w:t>EvgeniMikeladze</w:t>
          </w:r>
          <w:proofErr w:type="spellEnd"/>
          <w:r w:rsidRPr="00BC43FB">
            <w:t xml:space="preserve"> Street</w:t>
          </w:r>
        </w:smartTag>
      </w:smartTag>
      <w:r w:rsidRPr="00BC43FB">
        <w:t xml:space="preserve">, 0159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t>Telephone: +995 32 2370342, +995 32 2370059</w:t>
      </w:r>
    </w:p>
    <w:p w:rsidR="0089051F" w:rsidRPr="00BC43FB" w:rsidRDefault="0089051F" w:rsidP="0089051F">
      <w:pPr>
        <w:autoSpaceDE w:val="0"/>
        <w:autoSpaceDN w:val="0"/>
        <w:adjustRightInd w:val="0"/>
      </w:pPr>
      <w:r w:rsidRPr="00BC43FB">
        <w:t>Fax: +995 32 2370342</w:t>
      </w:r>
    </w:p>
    <w:p w:rsidR="0089051F" w:rsidRPr="00BC43FB" w:rsidRDefault="0089051F" w:rsidP="0089051F">
      <w:pPr>
        <w:autoSpaceDE w:val="0"/>
        <w:autoSpaceDN w:val="0"/>
        <w:adjustRightInd w:val="0"/>
      </w:pPr>
      <w:r w:rsidRPr="00BC43FB">
        <w:t xml:space="preserve">Email: </w:t>
      </w:r>
      <w:hyperlink r:id="rId8" w:history="1">
        <w:r w:rsidRPr="00BC43FB">
          <w:rPr>
            <w:rStyle w:val="Hyperlink"/>
          </w:rPr>
          <w:t>japaridze.nadia@gmail.com</w:t>
        </w:r>
      </w:hyperlink>
    </w:p>
    <w:p w:rsidR="0089051F" w:rsidRPr="00BC43FB" w:rsidRDefault="0089051F" w:rsidP="0089051F"/>
    <w:p w:rsidR="0089051F" w:rsidRPr="00BC43FB" w:rsidRDefault="0089051F" w:rsidP="0089051F">
      <w:pPr>
        <w:rPr>
          <w:b/>
          <w:bCs/>
        </w:rPr>
      </w:pPr>
      <w:r w:rsidRPr="00BC43FB">
        <w:rPr>
          <w:b/>
          <w:bCs/>
        </w:rPr>
        <w:t xml:space="preserve">Lela </w:t>
      </w:r>
      <w:proofErr w:type="spellStart"/>
      <w:r w:rsidRPr="00BC43FB">
        <w:rPr>
          <w:b/>
          <w:bCs/>
        </w:rPr>
        <w:t>Chilachava</w:t>
      </w:r>
      <w:proofErr w:type="spellEnd"/>
      <w:r w:rsidRPr="00BC43FB">
        <w:rPr>
          <w:b/>
          <w:bCs/>
        </w:rPr>
        <w:t>:</w:t>
      </w:r>
    </w:p>
    <w:p w:rsidR="0089051F" w:rsidRPr="00BC43FB" w:rsidRDefault="0089051F" w:rsidP="0089051F">
      <w:pPr>
        <w:autoSpaceDE w:val="0"/>
        <w:autoSpaceDN w:val="0"/>
        <w:adjustRightInd w:val="0"/>
      </w:pPr>
      <w:smartTag w:uri="urn:schemas-microsoft-com:office:smarttags" w:element="place">
        <w:smartTag w:uri="urn:schemas-microsoft-com:office:smarttags" w:element="PlaceType">
          <w:r w:rsidRPr="00BC43FB">
            <w:t>Institute</w:t>
          </w:r>
        </w:smartTag>
        <w:r w:rsidRPr="00BC43FB">
          <w:t xml:space="preserve"> of </w:t>
        </w:r>
        <w:smartTag w:uri="urn:schemas-microsoft-com:office:smarttags" w:element="PlaceName">
          <w:r w:rsidRPr="00BC43FB">
            <w:t>Chemical</w:t>
          </w:r>
        </w:smartTag>
      </w:smartTag>
      <w:r w:rsidRPr="00BC43FB">
        <w:t xml:space="preserve"> Biology</w:t>
      </w:r>
    </w:p>
    <w:p w:rsidR="0089051F" w:rsidRPr="00BC43FB" w:rsidRDefault="0089051F" w:rsidP="0089051F">
      <w:pPr>
        <w:autoSpaceDE w:val="0"/>
        <w:autoSpaceDN w:val="0"/>
        <w:adjustRightInd w:val="0"/>
      </w:pPr>
      <w:proofErr w:type="spellStart"/>
      <w:smartTag w:uri="urn:schemas-microsoft-com:office:smarttags" w:element="place">
        <w:smartTag w:uri="urn:schemas-microsoft-com:office:smarttags" w:element="PlaceName">
          <w:r w:rsidRPr="00BC43FB">
            <w:t>Ilia</w:t>
          </w:r>
        </w:smartTag>
        <w:proofErr w:type="spellEnd"/>
        <w:r w:rsidRPr="00BC43FB">
          <w:t xml:space="preserve"> </w:t>
        </w:r>
        <w:smartTag w:uri="urn:schemas-microsoft-com:office:smarttags" w:element="PlaceType">
          <w:r w:rsidRPr="00BC43FB">
            <w:t>State</w:t>
          </w:r>
        </w:smartTag>
        <w:r w:rsidRPr="00BC43FB">
          <w:t xml:space="preserve"> </w:t>
        </w:r>
        <w:smartTag w:uri="urn:schemas-microsoft-com:office:smarttags" w:element="PlaceType">
          <w:r w:rsidRPr="00BC43FB">
            <w:t>University</w:t>
          </w:r>
        </w:smartTag>
      </w:smartTag>
    </w:p>
    <w:p w:rsidR="0089051F" w:rsidRPr="00BC43FB" w:rsidRDefault="0089051F" w:rsidP="0089051F">
      <w:pPr>
        <w:autoSpaceDE w:val="0"/>
        <w:autoSpaceDN w:val="0"/>
        <w:adjustRightInd w:val="0"/>
      </w:pPr>
      <w:smartTag w:uri="urn:schemas-microsoft-com:office:smarttags" w:element="Street">
        <w:smartTag w:uri="urn:schemas-microsoft-com:office:smarttags" w:element="address">
          <w:r w:rsidRPr="00BC43FB">
            <w:t xml:space="preserve">3/5 K. </w:t>
          </w:r>
          <w:proofErr w:type="spellStart"/>
          <w:r w:rsidRPr="00BC43FB">
            <w:t>Cholokashvili</w:t>
          </w:r>
          <w:proofErr w:type="spellEnd"/>
          <w:r w:rsidRPr="00BC43FB">
            <w:t xml:space="preserve"> Avenue</w:t>
          </w:r>
        </w:smartTag>
      </w:smartTag>
      <w:r w:rsidRPr="00BC43FB">
        <w:t xml:space="preserve"> </w:t>
      </w:r>
    </w:p>
    <w:p w:rsidR="0089051F" w:rsidRPr="00BC43FB" w:rsidRDefault="0089051F" w:rsidP="0089051F">
      <w:pPr>
        <w:autoSpaceDE w:val="0"/>
        <w:autoSpaceDN w:val="0"/>
        <w:adjustRightInd w:val="0"/>
      </w:pPr>
      <w:r w:rsidRPr="00BC43FB">
        <w:t xml:space="preserve">0162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lastRenderedPageBreak/>
        <w:t>Telephone: +995 32 2370342</w:t>
      </w:r>
    </w:p>
    <w:p w:rsidR="0089051F" w:rsidRPr="00BC43FB" w:rsidRDefault="0089051F" w:rsidP="0089051F">
      <w:pPr>
        <w:autoSpaceDE w:val="0"/>
        <w:autoSpaceDN w:val="0"/>
        <w:adjustRightInd w:val="0"/>
      </w:pPr>
      <w:r w:rsidRPr="00BC43FB">
        <w:t>Fax: +995 32 2370342</w:t>
      </w:r>
    </w:p>
    <w:p w:rsidR="0089051F" w:rsidRPr="00BC43FB" w:rsidRDefault="0089051F" w:rsidP="0089051F">
      <w:pPr>
        <w:autoSpaceDE w:val="0"/>
        <w:autoSpaceDN w:val="0"/>
        <w:adjustRightInd w:val="0"/>
      </w:pPr>
      <w:r w:rsidRPr="00BC43FB">
        <w:t xml:space="preserve">Email: </w:t>
      </w:r>
      <w:hyperlink r:id="rId9" w:history="1">
        <w:r w:rsidRPr="00BC43FB">
          <w:rPr>
            <w:rStyle w:val="Hyperlink"/>
          </w:rPr>
          <w:t>sxgeorgia@sigmaxi.net</w:t>
        </w:r>
      </w:hyperlink>
    </w:p>
    <w:p w:rsidR="0089051F" w:rsidRPr="00BC43FB" w:rsidRDefault="0089051F" w:rsidP="0089051F">
      <w:pPr>
        <w:autoSpaceDE w:val="0"/>
        <w:autoSpaceDN w:val="0"/>
        <w:adjustRightInd w:val="0"/>
      </w:pPr>
    </w:p>
    <w:p w:rsidR="0089051F" w:rsidRPr="00BC43FB" w:rsidRDefault="0089051F" w:rsidP="0089051F">
      <w:pPr>
        <w:rPr>
          <w:b/>
          <w:bCs/>
        </w:rPr>
      </w:pPr>
      <w:proofErr w:type="spellStart"/>
      <w:r w:rsidRPr="00BC43FB">
        <w:rPr>
          <w:b/>
          <w:bCs/>
        </w:rPr>
        <w:t>LiaGelazonia</w:t>
      </w:r>
      <w:proofErr w:type="spellEnd"/>
      <w:r w:rsidRPr="00BC43FB">
        <w:rPr>
          <w:b/>
          <w:bCs/>
        </w:rPr>
        <w:t>:</w:t>
      </w:r>
    </w:p>
    <w:p w:rsidR="0089051F" w:rsidRPr="00BC43FB" w:rsidRDefault="0089051F" w:rsidP="0089051F">
      <w:r w:rsidRPr="00BC43FB">
        <w:t xml:space="preserve">Laboratory of Neuron </w:t>
      </w:r>
      <w:proofErr w:type="spellStart"/>
      <w:r w:rsidRPr="00BC43FB">
        <w:t>Ultrastructure</w:t>
      </w:r>
      <w:proofErr w:type="spellEnd"/>
      <w:r w:rsidRPr="00BC43FB">
        <w:t xml:space="preserve"> and Nanostructure</w:t>
      </w:r>
    </w:p>
    <w:p w:rsidR="0089051F" w:rsidRPr="00BC43FB" w:rsidRDefault="0089051F" w:rsidP="0089051F">
      <w:pPr>
        <w:autoSpaceDE w:val="0"/>
        <w:autoSpaceDN w:val="0"/>
        <w:adjustRightInd w:val="0"/>
      </w:pPr>
      <w:r w:rsidRPr="00BC43FB">
        <w:t xml:space="preserve">I. </w:t>
      </w:r>
      <w:proofErr w:type="spellStart"/>
      <w:smartTag w:uri="urn:schemas-microsoft-com:office:smarttags" w:element="place">
        <w:smartTag w:uri="urn:schemas-microsoft-com:office:smarttags" w:element="PlaceName">
          <w:r w:rsidRPr="00BC43FB">
            <w:t>Beritashvili</w:t>
          </w:r>
        </w:smartTag>
        <w:proofErr w:type="spellEnd"/>
        <w:r w:rsidRPr="00BC43FB">
          <w:t xml:space="preserve"> </w:t>
        </w:r>
        <w:smartTag w:uri="urn:schemas-microsoft-com:office:smarttags" w:element="PlaceType">
          <w:r w:rsidRPr="00BC43FB">
            <w:t>Center</w:t>
          </w:r>
        </w:smartTag>
      </w:smartTag>
      <w:r w:rsidRPr="00BC43FB">
        <w:t xml:space="preserve"> of Experimental Biomedicine</w:t>
      </w:r>
    </w:p>
    <w:p w:rsidR="0089051F" w:rsidRPr="00BC43FB" w:rsidRDefault="0089051F" w:rsidP="0089051F">
      <w:pPr>
        <w:autoSpaceDE w:val="0"/>
        <w:autoSpaceDN w:val="0"/>
        <w:adjustRightInd w:val="0"/>
      </w:pPr>
      <w:proofErr w:type="gramStart"/>
      <w:smartTag w:uri="urn:schemas-microsoft-com:office:smarttags" w:element="Street">
        <w:smartTag w:uri="urn:schemas-microsoft-com:office:smarttags" w:element="address">
          <w:r w:rsidRPr="00BC43FB">
            <w:t xml:space="preserve">14  </w:t>
          </w:r>
          <w:proofErr w:type="spellStart"/>
          <w:r w:rsidRPr="00BC43FB">
            <w:t>Gotua</w:t>
          </w:r>
          <w:proofErr w:type="spellEnd"/>
          <w:proofErr w:type="gramEnd"/>
          <w:r w:rsidRPr="00BC43FB">
            <w:t xml:space="preserve"> Street</w:t>
          </w:r>
        </w:smartTag>
      </w:smartTag>
      <w:r w:rsidRPr="00BC43FB">
        <w:t xml:space="preserve">, 0160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t>Telephone: +995 32 2370342</w:t>
      </w:r>
    </w:p>
    <w:p w:rsidR="0089051F" w:rsidRPr="00BC43FB" w:rsidRDefault="0089051F" w:rsidP="0089051F">
      <w:pPr>
        <w:autoSpaceDE w:val="0"/>
        <w:autoSpaceDN w:val="0"/>
        <w:adjustRightInd w:val="0"/>
      </w:pPr>
      <w:r w:rsidRPr="00BC43FB">
        <w:t xml:space="preserve">Email: </w:t>
      </w:r>
      <w:hyperlink r:id="rId10" w:history="1">
        <w:r w:rsidRPr="00BC43FB">
          <w:rPr>
            <w:rStyle w:val="Hyperlink"/>
          </w:rPr>
          <w:t>lia_gelazonia@yahoo.com</w:t>
        </w:r>
      </w:hyperlink>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jc w:val="both"/>
        <w:rPr>
          <w:b/>
          <w:bCs/>
          <w:color w:val="000000"/>
        </w:rPr>
      </w:pPr>
      <w:r w:rsidRPr="00BC43FB">
        <w:rPr>
          <w:b/>
          <w:bCs/>
          <w:color w:val="000000"/>
        </w:rPr>
        <w:t xml:space="preserve">Nino </w:t>
      </w:r>
      <w:proofErr w:type="spellStart"/>
      <w:r w:rsidRPr="00BC43FB">
        <w:rPr>
          <w:b/>
          <w:bCs/>
          <w:color w:val="000000"/>
        </w:rPr>
        <w:t>Pochkhidze</w:t>
      </w:r>
      <w:proofErr w:type="spellEnd"/>
      <w:r w:rsidRPr="00BC43FB">
        <w:rPr>
          <w:b/>
          <w:bCs/>
          <w:color w:val="000000"/>
        </w:rPr>
        <w:t xml:space="preserve">: </w:t>
      </w:r>
    </w:p>
    <w:p w:rsidR="0089051F" w:rsidRPr="00BC43FB" w:rsidRDefault="0089051F" w:rsidP="0089051F">
      <w:pPr>
        <w:autoSpaceDE w:val="0"/>
        <w:autoSpaceDN w:val="0"/>
        <w:adjustRightInd w:val="0"/>
      </w:pPr>
      <w:smartTag w:uri="urn:schemas-microsoft-com:office:smarttags" w:element="place">
        <w:smartTag w:uri="urn:schemas-microsoft-com:office:smarttags" w:element="PlaceType">
          <w:r w:rsidRPr="00BC43FB">
            <w:t>Institute</w:t>
          </w:r>
        </w:smartTag>
        <w:r w:rsidRPr="00BC43FB">
          <w:t xml:space="preserve"> of </w:t>
        </w:r>
        <w:smartTag w:uri="urn:schemas-microsoft-com:office:smarttags" w:element="PlaceName">
          <w:r w:rsidRPr="00BC43FB">
            <w:t>Chemical</w:t>
          </w:r>
        </w:smartTag>
      </w:smartTag>
      <w:r w:rsidRPr="00BC43FB">
        <w:t xml:space="preserve"> Biology</w:t>
      </w:r>
    </w:p>
    <w:p w:rsidR="0089051F" w:rsidRPr="00BC43FB" w:rsidRDefault="0089051F" w:rsidP="0089051F">
      <w:pPr>
        <w:autoSpaceDE w:val="0"/>
        <w:autoSpaceDN w:val="0"/>
        <w:adjustRightInd w:val="0"/>
      </w:pPr>
      <w:proofErr w:type="spellStart"/>
      <w:smartTag w:uri="urn:schemas-microsoft-com:office:smarttags" w:element="place">
        <w:smartTag w:uri="urn:schemas-microsoft-com:office:smarttags" w:element="PlaceName">
          <w:r w:rsidRPr="00BC43FB">
            <w:t>Ilia</w:t>
          </w:r>
        </w:smartTag>
        <w:proofErr w:type="spellEnd"/>
        <w:r w:rsidRPr="00BC43FB">
          <w:t xml:space="preserve"> </w:t>
        </w:r>
        <w:smartTag w:uri="urn:schemas-microsoft-com:office:smarttags" w:element="PlaceType">
          <w:r w:rsidRPr="00BC43FB">
            <w:t>State</w:t>
          </w:r>
        </w:smartTag>
        <w:r w:rsidRPr="00BC43FB">
          <w:t xml:space="preserve"> </w:t>
        </w:r>
        <w:smartTag w:uri="urn:schemas-microsoft-com:office:smarttags" w:element="PlaceType">
          <w:r w:rsidRPr="00BC43FB">
            <w:t>University</w:t>
          </w:r>
        </w:smartTag>
      </w:smartTag>
    </w:p>
    <w:p w:rsidR="0089051F" w:rsidRPr="00BC43FB" w:rsidRDefault="0089051F" w:rsidP="0089051F">
      <w:pPr>
        <w:autoSpaceDE w:val="0"/>
        <w:autoSpaceDN w:val="0"/>
        <w:adjustRightInd w:val="0"/>
      </w:pPr>
      <w:smartTag w:uri="urn:schemas-microsoft-com:office:smarttags" w:element="Street">
        <w:smartTag w:uri="urn:schemas-microsoft-com:office:smarttags" w:element="address">
          <w:r w:rsidRPr="00BC43FB">
            <w:t xml:space="preserve">3/5 K. </w:t>
          </w:r>
          <w:proofErr w:type="spellStart"/>
          <w:r w:rsidRPr="00BC43FB">
            <w:t>Cholokashvili</w:t>
          </w:r>
          <w:proofErr w:type="spellEnd"/>
          <w:r w:rsidRPr="00BC43FB">
            <w:t xml:space="preserve"> Avenue</w:t>
          </w:r>
        </w:smartTag>
      </w:smartTag>
      <w:r w:rsidRPr="00BC43FB">
        <w:t xml:space="preserve"> </w:t>
      </w:r>
    </w:p>
    <w:p w:rsidR="0089051F" w:rsidRPr="00BC43FB" w:rsidRDefault="0089051F" w:rsidP="0089051F">
      <w:pPr>
        <w:autoSpaceDE w:val="0"/>
        <w:autoSpaceDN w:val="0"/>
        <w:adjustRightInd w:val="0"/>
      </w:pPr>
      <w:r w:rsidRPr="00BC43FB">
        <w:t xml:space="preserve">0162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t>Telephone: +995 32 2370342</w:t>
      </w:r>
    </w:p>
    <w:p w:rsidR="0089051F" w:rsidRPr="00BC43FB" w:rsidRDefault="0089051F" w:rsidP="0089051F">
      <w:pPr>
        <w:autoSpaceDE w:val="0"/>
        <w:autoSpaceDN w:val="0"/>
        <w:adjustRightInd w:val="0"/>
      </w:pPr>
      <w:r w:rsidRPr="00BC43FB">
        <w:t>Fax: +995 32 2370342</w:t>
      </w:r>
    </w:p>
    <w:p w:rsidR="0089051F" w:rsidRPr="00BC43FB" w:rsidRDefault="0089051F" w:rsidP="0089051F">
      <w:pPr>
        <w:autoSpaceDE w:val="0"/>
        <w:autoSpaceDN w:val="0"/>
        <w:adjustRightInd w:val="0"/>
      </w:pPr>
      <w:r w:rsidRPr="00BC43FB">
        <w:t xml:space="preserve">Email: </w:t>
      </w:r>
      <w:hyperlink r:id="rId11" w:history="1">
        <w:r w:rsidRPr="00BC43FB">
          <w:rPr>
            <w:rStyle w:val="Hyperlink"/>
            <w:shd w:val="clear" w:color="auto" w:fill="FFFFFF"/>
          </w:rPr>
          <w:t>fochxidzenino@yahoo.com</w:t>
        </w:r>
      </w:hyperlink>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rPr>
          <w:b/>
          <w:bCs/>
        </w:rPr>
      </w:pPr>
      <w:r w:rsidRPr="00BC43FB">
        <w:rPr>
          <w:b/>
          <w:bCs/>
        </w:rPr>
        <w:t>Departmental contact:</w:t>
      </w:r>
    </w:p>
    <w:p w:rsidR="0089051F" w:rsidRPr="00BC43FB" w:rsidRDefault="0089051F" w:rsidP="0089051F">
      <w:pPr>
        <w:autoSpaceDE w:val="0"/>
        <w:autoSpaceDN w:val="0"/>
        <w:adjustRightInd w:val="0"/>
      </w:pPr>
      <w:r w:rsidRPr="00BC43FB">
        <w:t xml:space="preserve">Ms. Mira </w:t>
      </w:r>
      <w:proofErr w:type="spellStart"/>
      <w:r w:rsidRPr="00BC43FB">
        <w:t>Meged</w:t>
      </w:r>
      <w:proofErr w:type="spellEnd"/>
    </w:p>
    <w:p w:rsidR="0089051F" w:rsidRPr="00BC43FB" w:rsidRDefault="0089051F" w:rsidP="0089051F">
      <w:pPr>
        <w:autoSpaceDE w:val="0"/>
        <w:autoSpaceDN w:val="0"/>
        <w:adjustRightInd w:val="0"/>
      </w:pPr>
      <w:r w:rsidRPr="00BC43FB">
        <w:t xml:space="preserve">Secretary, I. </w:t>
      </w:r>
      <w:proofErr w:type="spellStart"/>
      <w:smartTag w:uri="urn:schemas-microsoft-com:office:smarttags" w:element="place">
        <w:smartTag w:uri="urn:schemas-microsoft-com:office:smarttags" w:element="PlaceName">
          <w:r w:rsidRPr="00BC43FB">
            <w:t>Beritashvili</w:t>
          </w:r>
        </w:smartTag>
        <w:proofErr w:type="spellEnd"/>
        <w:r w:rsidRPr="00BC43FB">
          <w:t xml:space="preserve"> </w:t>
        </w:r>
        <w:smartTag w:uri="urn:schemas-microsoft-com:office:smarttags" w:element="PlaceType">
          <w:r w:rsidRPr="00BC43FB">
            <w:t>Center</w:t>
          </w:r>
        </w:smartTag>
      </w:smartTag>
      <w:r w:rsidRPr="00BC43FB">
        <w:t xml:space="preserve"> of Experimental Biomedicine</w:t>
      </w:r>
    </w:p>
    <w:p w:rsidR="0089051F" w:rsidRPr="00BC43FB" w:rsidRDefault="0089051F" w:rsidP="0089051F">
      <w:pPr>
        <w:autoSpaceDE w:val="0"/>
        <w:autoSpaceDN w:val="0"/>
        <w:adjustRightInd w:val="0"/>
      </w:pPr>
      <w:smartTag w:uri="urn:schemas-microsoft-com:office:smarttags" w:element="Street">
        <w:smartTag w:uri="urn:schemas-microsoft-com:office:smarttags" w:element="address">
          <w:r w:rsidRPr="00BC43FB">
            <w:t xml:space="preserve">14 </w:t>
          </w:r>
          <w:proofErr w:type="spellStart"/>
          <w:r w:rsidRPr="00BC43FB">
            <w:t>Gotua</w:t>
          </w:r>
          <w:proofErr w:type="spellEnd"/>
          <w:r w:rsidRPr="00BC43FB">
            <w:t xml:space="preserve"> Street</w:t>
          </w:r>
        </w:smartTag>
      </w:smartTag>
      <w:r w:rsidRPr="00BC43FB">
        <w:t xml:space="preserve">, 0160 </w:t>
      </w:r>
      <w:smartTag w:uri="urn:schemas-microsoft-com:office:smarttags" w:element="place">
        <w:smartTag w:uri="urn:schemas-microsoft-com:office:smarttags" w:element="City">
          <w:r w:rsidRPr="00BC43FB">
            <w:t>Tbilisi</w:t>
          </w:r>
        </w:smartTag>
        <w:r w:rsidRPr="00BC43FB">
          <w:t xml:space="preserve">, </w:t>
        </w:r>
        <w:smartTag w:uri="urn:schemas-microsoft-com:office:smarttags" w:element="country-region">
          <w:r w:rsidRPr="00BC43FB">
            <w:t>Georgia</w:t>
          </w:r>
        </w:smartTag>
      </w:smartTag>
    </w:p>
    <w:p w:rsidR="0089051F" w:rsidRPr="00BC43FB" w:rsidRDefault="0089051F" w:rsidP="0089051F">
      <w:pPr>
        <w:autoSpaceDE w:val="0"/>
        <w:autoSpaceDN w:val="0"/>
        <w:adjustRightInd w:val="0"/>
      </w:pPr>
      <w:r w:rsidRPr="00BC43FB">
        <w:t>Telephone: +995 32 23701231</w:t>
      </w:r>
    </w:p>
    <w:p w:rsidR="0089051F" w:rsidRPr="00BC43FB" w:rsidRDefault="0089051F" w:rsidP="0089051F">
      <w:pPr>
        <w:autoSpaceDE w:val="0"/>
        <w:autoSpaceDN w:val="0"/>
        <w:adjustRightInd w:val="0"/>
      </w:pPr>
      <w:r w:rsidRPr="00BC43FB">
        <w:t>Fax: +995 32 2373411</w:t>
      </w:r>
    </w:p>
    <w:p w:rsidR="0089051F" w:rsidRPr="00BC43FB" w:rsidRDefault="0089051F" w:rsidP="0089051F">
      <w:pPr>
        <w:autoSpaceDE w:val="0"/>
        <w:autoSpaceDN w:val="0"/>
        <w:adjustRightInd w:val="0"/>
      </w:pPr>
      <w:r w:rsidRPr="00BC43FB">
        <w:t>Email: secretary@lifescience.org.ge</w:t>
      </w:r>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rPr>
          <w:b/>
          <w:bCs/>
        </w:rPr>
      </w:pPr>
      <w:r w:rsidRPr="00BC43FB">
        <w:rPr>
          <w:b/>
          <w:bCs/>
        </w:rPr>
        <w:t>Word count:</w:t>
      </w:r>
    </w:p>
    <w:p w:rsidR="0089051F" w:rsidRPr="00BC43FB" w:rsidRDefault="0089051F" w:rsidP="0089051F">
      <w:pPr>
        <w:autoSpaceDE w:val="0"/>
        <w:autoSpaceDN w:val="0"/>
        <w:adjustRightInd w:val="0"/>
      </w:pPr>
      <w:r>
        <w:t xml:space="preserve">        </w:t>
      </w:r>
      <w:r w:rsidRPr="00BC43FB">
        <w:t xml:space="preserve"> (</w:t>
      </w:r>
      <w:proofErr w:type="gramStart"/>
      <w:r w:rsidRPr="00BC43FB">
        <w:t>abstract</w:t>
      </w:r>
      <w:proofErr w:type="gramEnd"/>
      <w:r w:rsidRPr="00BC43FB">
        <w:t>, key words and references not included in word count)</w:t>
      </w:r>
    </w:p>
    <w:p w:rsidR="0089051F" w:rsidRPr="00BC43FB" w:rsidRDefault="0089051F" w:rsidP="0089051F">
      <w:pPr>
        <w:autoSpaceDE w:val="0"/>
        <w:autoSpaceDN w:val="0"/>
        <w:adjustRightInd w:val="0"/>
      </w:pPr>
      <w:r w:rsidRPr="00BC43FB">
        <w:t>3 tables</w:t>
      </w:r>
    </w:p>
    <w:p w:rsidR="0089051F" w:rsidRPr="00BC43FB" w:rsidRDefault="0089051F" w:rsidP="0089051F">
      <w:pPr>
        <w:autoSpaceDE w:val="0"/>
        <w:autoSpaceDN w:val="0"/>
        <w:adjustRightInd w:val="0"/>
      </w:pPr>
      <w:r w:rsidRPr="00BC43FB">
        <w:t>4 figures</w:t>
      </w:r>
    </w:p>
    <w:p w:rsidR="0089051F" w:rsidRPr="00BC43FB" w:rsidRDefault="0089051F" w:rsidP="0089051F">
      <w:pPr>
        <w:autoSpaceDE w:val="0"/>
        <w:autoSpaceDN w:val="0"/>
        <w:adjustRightInd w:val="0"/>
      </w:pPr>
      <w:r w:rsidRPr="00BC43FB">
        <w:t>64 references</w:t>
      </w:r>
    </w:p>
    <w:p w:rsidR="0089051F" w:rsidRPr="00BC43FB" w:rsidRDefault="0089051F" w:rsidP="0089051F">
      <w:pPr>
        <w:autoSpaceDE w:val="0"/>
        <w:autoSpaceDN w:val="0"/>
        <w:adjustRightInd w:val="0"/>
      </w:pPr>
      <w:r>
        <w:t xml:space="preserve">        </w:t>
      </w:r>
      <w:r w:rsidRPr="00BC43FB">
        <w:t xml:space="preserve"> </w:t>
      </w:r>
      <w:proofErr w:type="gramStart"/>
      <w:r w:rsidRPr="00BC43FB">
        <w:t>words</w:t>
      </w:r>
      <w:proofErr w:type="gramEnd"/>
      <w:r w:rsidRPr="00BC43FB">
        <w:t xml:space="preserve"> in references</w:t>
      </w:r>
    </w:p>
    <w:p w:rsidR="0089051F" w:rsidRPr="00BC43FB" w:rsidRDefault="0089051F" w:rsidP="0089051F">
      <w:pPr>
        <w:autoSpaceDE w:val="0"/>
        <w:autoSpaceDN w:val="0"/>
        <w:adjustRightInd w:val="0"/>
      </w:pPr>
    </w:p>
    <w:p w:rsidR="0089051F" w:rsidRPr="00BC43FB" w:rsidRDefault="0089051F" w:rsidP="0089051F">
      <w:pPr>
        <w:autoSpaceDE w:val="0"/>
        <w:autoSpaceDN w:val="0"/>
        <w:adjustRightInd w:val="0"/>
        <w:rPr>
          <w:b/>
          <w:bCs/>
        </w:rPr>
      </w:pPr>
    </w:p>
    <w:p w:rsidR="0089051F" w:rsidRPr="00BC43FB" w:rsidRDefault="0089051F" w:rsidP="0089051F">
      <w:pPr>
        <w:autoSpaceDE w:val="0"/>
        <w:autoSpaceDN w:val="0"/>
        <w:adjustRightInd w:val="0"/>
        <w:rPr>
          <w:b/>
          <w:bCs/>
        </w:rPr>
      </w:pPr>
      <w:r w:rsidRPr="00BC43FB">
        <w:rPr>
          <w:b/>
          <w:bCs/>
        </w:rPr>
        <w:t>Abbreviated version of the title:</w:t>
      </w:r>
    </w:p>
    <w:p w:rsidR="0089051F" w:rsidRPr="001B6B1F" w:rsidRDefault="0089051F" w:rsidP="0089051F">
      <w:pPr>
        <w:autoSpaceDE w:val="0"/>
        <w:autoSpaceDN w:val="0"/>
        <w:adjustRightInd w:val="0"/>
        <w:rPr>
          <w:b/>
          <w:bCs/>
        </w:rPr>
      </w:pPr>
      <w:r w:rsidRPr="001B6B1F">
        <w:rPr>
          <w:b/>
          <w:bCs/>
        </w:rPr>
        <w:t>Chronic toluene exposure and the structure of the hippocampus</w:t>
      </w: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p>
    <w:p w:rsidR="0089051F" w:rsidRPr="00BC43FB" w:rsidRDefault="0089051F" w:rsidP="0089051F">
      <w:pPr>
        <w:autoSpaceDE w:val="0"/>
        <w:autoSpaceDN w:val="0"/>
        <w:adjustRightInd w:val="0"/>
        <w:spacing w:line="360" w:lineRule="auto"/>
        <w:jc w:val="both"/>
        <w:rPr>
          <w:b/>
          <w:bCs/>
          <w:color w:val="000000"/>
        </w:rPr>
      </w:pPr>
      <w:r w:rsidRPr="00BC43FB">
        <w:rPr>
          <w:b/>
          <w:bCs/>
          <w:color w:val="000000"/>
        </w:rPr>
        <w:t>Abstract:</w:t>
      </w:r>
    </w:p>
    <w:p w:rsidR="0089051F" w:rsidRPr="00BC43FB" w:rsidRDefault="0089051F" w:rsidP="0089051F">
      <w:pPr>
        <w:autoSpaceDE w:val="0"/>
        <w:autoSpaceDN w:val="0"/>
        <w:adjustRightInd w:val="0"/>
        <w:spacing w:line="360" w:lineRule="auto"/>
        <w:jc w:val="both"/>
        <w:rPr>
          <w:color w:val="000000"/>
        </w:rPr>
      </w:pPr>
    </w:p>
    <w:p w:rsidR="0089051F" w:rsidRDefault="0089051F" w:rsidP="0089051F">
      <w:pPr>
        <w:autoSpaceDE w:val="0"/>
        <w:autoSpaceDN w:val="0"/>
        <w:adjustRightInd w:val="0"/>
        <w:spacing w:line="360" w:lineRule="auto"/>
        <w:jc w:val="both"/>
        <w:rPr>
          <w:color w:val="000000"/>
        </w:rPr>
      </w:pPr>
      <w:r w:rsidRPr="00BC43FB">
        <w:rPr>
          <w:color w:val="000000"/>
        </w:rPr>
        <w:t xml:space="preserve">Toluene and toluene containing volatile substances are the most </w:t>
      </w:r>
      <w:r>
        <w:rPr>
          <w:color w:val="000000"/>
        </w:rPr>
        <w:t xml:space="preserve">commonly </w:t>
      </w:r>
      <w:r w:rsidRPr="00BC43FB">
        <w:rPr>
          <w:color w:val="000000"/>
        </w:rPr>
        <w:t>abused solvents with</w:t>
      </w:r>
      <w:r>
        <w:rPr>
          <w:color w:val="000000"/>
        </w:rPr>
        <w:t xml:space="preserve"> a </w:t>
      </w:r>
      <w:r w:rsidRPr="00BC43FB">
        <w:rPr>
          <w:color w:val="000000"/>
        </w:rPr>
        <w:t xml:space="preserve">demonstrative addictive potential </w:t>
      </w:r>
      <w:r>
        <w:rPr>
          <w:color w:val="000000"/>
        </w:rPr>
        <w:t xml:space="preserve">for humans. The misuse of these substances is associated </w:t>
      </w:r>
      <w:r w:rsidRPr="00C457B6">
        <w:t>with the activation of brain areas involved in both</w:t>
      </w:r>
      <w:r>
        <w:t xml:space="preserve"> </w:t>
      </w:r>
      <w:r w:rsidRPr="00C457B6">
        <w:t>addiction and learning. As potential substrates for both processes</w:t>
      </w:r>
      <w:r>
        <w:t>,</w:t>
      </w:r>
      <w:r w:rsidRPr="00C457B6">
        <w:t xml:space="preserve"> the regions of</w:t>
      </w:r>
      <w:r>
        <w:t xml:space="preserve"> the </w:t>
      </w:r>
      <w:proofErr w:type="spellStart"/>
      <w:r w:rsidRPr="00C457B6">
        <w:t>mesocorticolimbic</w:t>
      </w:r>
      <w:proofErr w:type="spellEnd"/>
      <w:r w:rsidRPr="00C457B6">
        <w:t xml:space="preserve"> system</w:t>
      </w:r>
      <w:r>
        <w:t xml:space="preserve"> </w:t>
      </w:r>
      <w:r w:rsidRPr="00C457B6">
        <w:t xml:space="preserve">have been identified. A number of clinical and experimental studies indicate that the hippocampus is involved in toluene addiction. In particular, toluene affects learning and memory and provokes various molecular, biochemical and structural alterations in the hippocampus of adolescents and adults. The character of these alterations depends upon the age </w:t>
      </w:r>
      <w:r w:rsidRPr="007055F4">
        <w:t>the organism</w:t>
      </w:r>
      <w:r>
        <w:t xml:space="preserve"> tested.</w:t>
      </w:r>
      <w:r w:rsidRPr="00C457B6">
        <w:t xml:space="preserve"> In the present chapter we </w:t>
      </w:r>
      <w:r>
        <w:t xml:space="preserve">review immediate and persistent effects </w:t>
      </w:r>
      <w:r w:rsidRPr="00C457B6">
        <w:t xml:space="preserve">of chronic toluene exposure on the structure of the hippocampus </w:t>
      </w:r>
      <w:r>
        <w:t xml:space="preserve">in organisms </w:t>
      </w:r>
      <w:r w:rsidRPr="00BC43FB">
        <w:rPr>
          <w:color w:val="000000"/>
        </w:rPr>
        <w:t xml:space="preserve">of different </w:t>
      </w:r>
      <w:r>
        <w:rPr>
          <w:color w:val="000000"/>
        </w:rPr>
        <w:t>ages.</w:t>
      </w:r>
    </w:p>
    <w:p w:rsidR="0089051F" w:rsidRDefault="0089051F" w:rsidP="0089051F">
      <w:pPr>
        <w:autoSpaceDE w:val="0"/>
        <w:autoSpaceDN w:val="0"/>
        <w:adjustRightInd w:val="0"/>
        <w:spacing w:line="360" w:lineRule="auto"/>
        <w:jc w:val="both"/>
        <w:rPr>
          <w:color w:val="000000"/>
        </w:rPr>
      </w:pPr>
    </w:p>
    <w:p w:rsidR="0089051F" w:rsidRPr="001031F7" w:rsidRDefault="0089051F" w:rsidP="0089051F">
      <w:pPr>
        <w:autoSpaceDE w:val="0"/>
        <w:autoSpaceDN w:val="0"/>
        <w:adjustRightInd w:val="0"/>
        <w:spacing w:line="360" w:lineRule="auto"/>
        <w:jc w:val="both"/>
        <w:rPr>
          <w:b/>
          <w:bCs/>
          <w:color w:val="000000"/>
        </w:rPr>
      </w:pPr>
      <w:proofErr w:type="spellStart"/>
      <w:r w:rsidRPr="001031F7">
        <w:rPr>
          <w:b/>
          <w:bCs/>
          <w:color w:val="000000"/>
        </w:rPr>
        <w:t>Keywords</w:t>
      </w:r>
      <w:proofErr w:type="gramStart"/>
      <w:r w:rsidRPr="001031F7">
        <w:rPr>
          <w:b/>
          <w:bCs/>
          <w:color w:val="000000"/>
        </w:rPr>
        <w:t>:</w:t>
      </w:r>
      <w:r>
        <w:rPr>
          <w:b/>
          <w:bCs/>
          <w:color w:val="000000"/>
        </w:rPr>
        <w:t>Toluene</w:t>
      </w:r>
      <w:proofErr w:type="spellEnd"/>
      <w:proofErr w:type="gramEnd"/>
      <w:r>
        <w:rPr>
          <w:b/>
          <w:bCs/>
          <w:color w:val="000000"/>
        </w:rPr>
        <w:t xml:space="preserve">. </w:t>
      </w:r>
      <w:proofErr w:type="gramStart"/>
      <w:r>
        <w:rPr>
          <w:b/>
          <w:bCs/>
          <w:color w:val="000000"/>
        </w:rPr>
        <w:t>Chronic exposure.</w:t>
      </w:r>
      <w:proofErr w:type="gramEnd"/>
      <w:r>
        <w:rPr>
          <w:b/>
          <w:bCs/>
          <w:color w:val="000000"/>
        </w:rPr>
        <w:t xml:space="preserve"> </w:t>
      </w:r>
      <w:proofErr w:type="spellStart"/>
      <w:proofErr w:type="gramStart"/>
      <w:r>
        <w:rPr>
          <w:b/>
          <w:bCs/>
          <w:color w:val="000000"/>
        </w:rPr>
        <w:t>Hippo</w:t>
      </w:r>
      <w:r w:rsidR="00B12C0A">
        <w:rPr>
          <w:b/>
          <w:bCs/>
          <w:color w:val="000000"/>
        </w:rPr>
        <w:t>c</w:t>
      </w:r>
      <w:r>
        <w:rPr>
          <w:b/>
          <w:bCs/>
          <w:color w:val="000000"/>
        </w:rPr>
        <w:t>ampal</w:t>
      </w:r>
      <w:proofErr w:type="spellEnd"/>
      <w:r>
        <w:rPr>
          <w:b/>
          <w:bCs/>
          <w:color w:val="000000"/>
        </w:rPr>
        <w:t xml:space="preserve"> structure.</w:t>
      </w:r>
      <w:proofErr w:type="gramEnd"/>
      <w:r>
        <w:rPr>
          <w:b/>
          <w:bCs/>
          <w:color w:val="000000"/>
        </w:rPr>
        <w:t xml:space="preserve"> </w:t>
      </w:r>
      <w:proofErr w:type="gramStart"/>
      <w:r>
        <w:rPr>
          <w:b/>
          <w:bCs/>
          <w:color w:val="000000"/>
        </w:rPr>
        <w:t>Organisms of different ages</w:t>
      </w:r>
      <w:r w:rsidR="00B12C0A">
        <w:rPr>
          <w:b/>
          <w:bCs/>
          <w:color w:val="000000"/>
        </w:rPr>
        <w:t>.</w:t>
      </w:r>
      <w:proofErr w:type="gramEnd"/>
    </w:p>
    <w:p w:rsidR="0089051F" w:rsidRDefault="0089051F" w:rsidP="0089051F">
      <w:pPr>
        <w:autoSpaceDE w:val="0"/>
        <w:autoSpaceDN w:val="0"/>
        <w:adjustRightInd w:val="0"/>
        <w:spacing w:line="360" w:lineRule="auto"/>
        <w:jc w:val="both"/>
        <w:rPr>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i/>
          <w:iCs/>
          <w:color w:val="000000"/>
        </w:rPr>
      </w:pPr>
    </w:p>
    <w:p w:rsidR="0089051F" w:rsidRDefault="0089051F" w:rsidP="0089051F">
      <w:pPr>
        <w:autoSpaceDE w:val="0"/>
        <w:autoSpaceDN w:val="0"/>
        <w:adjustRightInd w:val="0"/>
        <w:spacing w:line="360" w:lineRule="auto"/>
        <w:jc w:val="both"/>
        <w:rPr>
          <w:b/>
          <w:bCs/>
          <w:color w:val="000000"/>
        </w:rPr>
      </w:pPr>
      <w:r>
        <w:rPr>
          <w:b/>
          <w:bCs/>
          <w:color w:val="000000"/>
        </w:rPr>
        <w:lastRenderedPageBreak/>
        <w:t>Introduction</w:t>
      </w:r>
    </w:p>
    <w:p w:rsidR="0089051F" w:rsidRPr="00BC43FB" w:rsidRDefault="0089051F" w:rsidP="0089051F">
      <w:pPr>
        <w:autoSpaceDE w:val="0"/>
        <w:autoSpaceDN w:val="0"/>
        <w:adjustRightInd w:val="0"/>
        <w:spacing w:line="360" w:lineRule="auto"/>
        <w:jc w:val="both"/>
        <w:rPr>
          <w:i/>
          <w:iCs/>
          <w:color w:val="000000"/>
        </w:rPr>
      </w:pPr>
    </w:p>
    <w:p w:rsidR="0089051F" w:rsidRPr="00E70A55" w:rsidRDefault="0089051F" w:rsidP="0089051F">
      <w:pPr>
        <w:autoSpaceDE w:val="0"/>
        <w:autoSpaceDN w:val="0"/>
        <w:adjustRightInd w:val="0"/>
        <w:spacing w:line="360" w:lineRule="auto"/>
        <w:jc w:val="both"/>
      </w:pPr>
      <w:r w:rsidRPr="00BC43FB">
        <w:rPr>
          <w:color w:val="000000"/>
        </w:rPr>
        <w:t xml:space="preserve">        </w:t>
      </w:r>
      <w:r w:rsidRPr="00082CEB">
        <w:rPr>
          <w:color w:val="000000"/>
        </w:rPr>
        <w:t xml:space="preserve">Toluene (also known as methylbenzene, </w:t>
      </w:r>
      <w:proofErr w:type="spellStart"/>
      <w:r w:rsidRPr="00082CEB">
        <w:rPr>
          <w:color w:val="000000"/>
        </w:rPr>
        <w:t>phenylmethane</w:t>
      </w:r>
      <w:proofErr w:type="spellEnd"/>
      <w:r w:rsidRPr="00082CEB">
        <w:rPr>
          <w:color w:val="000000"/>
        </w:rPr>
        <w:t xml:space="preserve">, or </w:t>
      </w:r>
      <w:proofErr w:type="spellStart"/>
      <w:r w:rsidRPr="00082CEB">
        <w:rPr>
          <w:color w:val="000000"/>
        </w:rPr>
        <w:t>toluol</w:t>
      </w:r>
      <w:proofErr w:type="spellEnd"/>
      <w:r w:rsidRPr="00082CEB">
        <w:rPr>
          <w:color w:val="000000"/>
        </w:rPr>
        <w:t xml:space="preserve">) and toluene containing volatile substances are the most commonly abused solvents with a demonstrative addictive potential in humans. Experimentation with these substances is especially common during adolescence: toluene is widely used, easily available and </w:t>
      </w:r>
      <w:r w:rsidRPr="00DE7022">
        <w:rPr>
          <w:color w:val="000000"/>
        </w:rPr>
        <w:t>inexpensive (</w:t>
      </w:r>
      <w:proofErr w:type="spellStart"/>
      <w:r w:rsidRPr="00DE7022">
        <w:rPr>
          <w:color w:val="000000"/>
        </w:rPr>
        <w:t>Lubman</w:t>
      </w:r>
      <w:proofErr w:type="spellEnd"/>
      <w:r w:rsidRPr="00DE7022">
        <w:rPr>
          <w:color w:val="000000"/>
        </w:rPr>
        <w:t xml:space="preserve">, </w:t>
      </w:r>
      <w:proofErr w:type="spellStart"/>
      <w:r w:rsidRPr="00DE7022">
        <w:rPr>
          <w:color w:val="000000"/>
        </w:rPr>
        <w:t>Yucel</w:t>
      </w:r>
      <w:proofErr w:type="spellEnd"/>
      <w:r w:rsidRPr="00DE7022">
        <w:rPr>
          <w:color w:val="000000"/>
        </w:rPr>
        <w:t xml:space="preserve">, &amp; Lawrence, 2009; </w:t>
      </w:r>
      <w:proofErr w:type="spellStart"/>
      <w:r w:rsidRPr="00DE7022">
        <w:rPr>
          <w:color w:val="000000"/>
        </w:rPr>
        <w:t>Tormoehlen</w:t>
      </w:r>
      <w:proofErr w:type="spellEnd"/>
      <w:r w:rsidRPr="00DE7022">
        <w:rPr>
          <w:color w:val="000000"/>
        </w:rPr>
        <w:t xml:space="preserve">, </w:t>
      </w:r>
      <w:proofErr w:type="spellStart"/>
      <w:r w:rsidRPr="00DE7022">
        <w:rPr>
          <w:color w:val="000000"/>
        </w:rPr>
        <w:t>Tekulve</w:t>
      </w:r>
      <w:proofErr w:type="spellEnd"/>
      <w:r w:rsidRPr="00DE7022">
        <w:rPr>
          <w:color w:val="000000"/>
        </w:rPr>
        <w:t xml:space="preserve">, &amp; </w:t>
      </w:r>
      <w:proofErr w:type="spellStart"/>
      <w:r w:rsidRPr="00DE7022">
        <w:rPr>
          <w:color w:val="000000"/>
        </w:rPr>
        <w:t>Nanagas</w:t>
      </w:r>
      <w:proofErr w:type="spellEnd"/>
      <w:r w:rsidRPr="00DE7022">
        <w:rPr>
          <w:color w:val="000000"/>
        </w:rPr>
        <w:t>, 2014).</w:t>
      </w:r>
      <w:r w:rsidRPr="00DE7022">
        <w:rPr>
          <w:b/>
          <w:bCs/>
          <w:color w:val="000000"/>
        </w:rPr>
        <w:t xml:space="preserve"> </w:t>
      </w:r>
      <w:r w:rsidRPr="00DE7022">
        <w:rPr>
          <w:color w:val="000000"/>
        </w:rPr>
        <w:t>Mor</w:t>
      </w:r>
      <w:r w:rsidRPr="00082CEB">
        <w:rPr>
          <w:color w:val="000000"/>
        </w:rPr>
        <w:t xml:space="preserve">eover, because toluene is broadly used as an industrial solvent in the manufacturing of automotive fuels, chemical pharmaceuticals and multiple household and commercial products, such as paints, inks, glues, rubber cements or other adhesives, it has a high addictive potential for adult employees in direct contact with the substance also. For the same reasons </w:t>
      </w:r>
      <w:r w:rsidRPr="00082CEB">
        <w:t>millions of people may potentially be exposed to occupational levels of toluene in their own home (</w:t>
      </w:r>
      <w:proofErr w:type="spellStart"/>
      <w:r w:rsidRPr="00DE7022">
        <w:rPr>
          <w:color w:val="000000"/>
        </w:rPr>
        <w:t>Mistretta</w:t>
      </w:r>
      <w:proofErr w:type="spellEnd"/>
      <w:r w:rsidRPr="00DE7022">
        <w:rPr>
          <w:color w:val="000000"/>
        </w:rPr>
        <w:t xml:space="preserve"> &amp; </w:t>
      </w:r>
      <w:proofErr w:type="spellStart"/>
      <w:r w:rsidRPr="00DE7022">
        <w:rPr>
          <w:color w:val="000000"/>
        </w:rPr>
        <w:t>Charlier</w:t>
      </w:r>
      <w:proofErr w:type="spellEnd"/>
      <w:r w:rsidRPr="00DE7022">
        <w:rPr>
          <w:color w:val="000000"/>
        </w:rPr>
        <w:t xml:space="preserve">, 2013; Proctor, Heaton, Smith, </w:t>
      </w:r>
      <w:proofErr w:type="spellStart"/>
      <w:r w:rsidRPr="00DE7022">
        <w:rPr>
          <w:color w:val="000000"/>
        </w:rPr>
        <w:t>Rodrigues</w:t>
      </w:r>
      <w:proofErr w:type="spellEnd"/>
      <w:r w:rsidRPr="00DE7022">
        <w:rPr>
          <w:color w:val="000000"/>
        </w:rPr>
        <w:t xml:space="preserve">, &amp; </w:t>
      </w:r>
      <w:proofErr w:type="spellStart"/>
      <w:r w:rsidRPr="00DE7022">
        <w:rPr>
          <w:color w:val="000000"/>
        </w:rPr>
        <w:t>McClean</w:t>
      </w:r>
      <w:proofErr w:type="spellEnd"/>
      <w:r w:rsidRPr="00DE7022">
        <w:rPr>
          <w:color w:val="000000"/>
        </w:rPr>
        <w:t>, 2014).</w:t>
      </w:r>
      <w:r>
        <w:rPr>
          <w:b/>
          <w:bCs/>
          <w:color w:val="008000"/>
        </w:rPr>
        <w:t xml:space="preserve"> </w:t>
      </w:r>
      <w:r w:rsidRPr="00E70A55">
        <w:t>Therefore, toluene abuse has a huge social impact that cannot be denied.</w:t>
      </w:r>
    </w:p>
    <w:p w:rsidR="0089051F" w:rsidRDefault="0089051F" w:rsidP="00B12C0A">
      <w:pPr>
        <w:autoSpaceDE w:val="0"/>
        <w:autoSpaceDN w:val="0"/>
        <w:adjustRightInd w:val="0"/>
        <w:spacing w:line="360" w:lineRule="auto"/>
        <w:ind w:firstLine="720"/>
        <w:jc w:val="both"/>
      </w:pPr>
      <w:r w:rsidRPr="00E70A55">
        <w:t xml:space="preserve">It is now obvious that toluene shares common cellular mechanisms and has similar actions with other drugs of abuse, namely, </w:t>
      </w:r>
      <w:r>
        <w:t xml:space="preserve">it </w:t>
      </w:r>
      <w:r w:rsidRPr="00E70A55">
        <w:t xml:space="preserve">activates the major substrate of addiction </w:t>
      </w:r>
      <w:r>
        <w:t xml:space="preserve">–the </w:t>
      </w:r>
      <w:proofErr w:type="spellStart"/>
      <w:r w:rsidRPr="00E70A55">
        <w:t>mesolimbic</w:t>
      </w:r>
      <w:proofErr w:type="spellEnd"/>
      <w:r w:rsidRPr="00E70A55">
        <w:t xml:space="preserve"> </w:t>
      </w:r>
      <w:proofErr w:type="spellStart"/>
      <w:r w:rsidRPr="00E70A55">
        <w:t>dopaminergic</w:t>
      </w:r>
      <w:proofErr w:type="spellEnd"/>
      <w:r w:rsidRPr="00E70A55">
        <w:t xml:space="preserve"> system and related structures (</w:t>
      </w:r>
      <w:proofErr w:type="spellStart"/>
      <w:r w:rsidRPr="00DE7022">
        <w:rPr>
          <w:color w:val="000000"/>
          <w:sz w:val="22"/>
          <w:szCs w:val="22"/>
        </w:rPr>
        <w:t>Apawu</w:t>
      </w:r>
      <w:proofErr w:type="spellEnd"/>
      <w:r w:rsidRPr="00DE7022">
        <w:rPr>
          <w:color w:val="000000"/>
          <w:sz w:val="22"/>
          <w:szCs w:val="22"/>
        </w:rPr>
        <w:t xml:space="preserve">, Mathews, &amp; Bowen, 2015; </w:t>
      </w:r>
      <w:r w:rsidRPr="00DE7022">
        <w:rPr>
          <w:color w:val="000000"/>
        </w:rPr>
        <w:t xml:space="preserve">Beckley, </w:t>
      </w:r>
      <w:proofErr w:type="spellStart"/>
      <w:r w:rsidRPr="00DE7022">
        <w:rPr>
          <w:color w:val="000000"/>
        </w:rPr>
        <w:t>Evins</w:t>
      </w:r>
      <w:proofErr w:type="spellEnd"/>
      <w:r w:rsidRPr="00DE7022">
        <w:rPr>
          <w:color w:val="000000"/>
        </w:rPr>
        <w:t xml:space="preserve">, </w:t>
      </w:r>
      <w:proofErr w:type="spellStart"/>
      <w:r w:rsidRPr="00DE7022">
        <w:rPr>
          <w:color w:val="000000"/>
        </w:rPr>
        <w:t>Fedarovich</w:t>
      </w:r>
      <w:proofErr w:type="spellEnd"/>
      <w:r w:rsidRPr="00DE7022">
        <w:rPr>
          <w:color w:val="000000"/>
        </w:rPr>
        <w:t xml:space="preserve">, </w:t>
      </w:r>
      <w:proofErr w:type="spellStart"/>
      <w:r w:rsidRPr="00DE7022">
        <w:rPr>
          <w:color w:val="000000"/>
        </w:rPr>
        <w:t>Gilstrap</w:t>
      </w:r>
      <w:proofErr w:type="spellEnd"/>
      <w:r w:rsidRPr="00DE7022">
        <w:rPr>
          <w:color w:val="000000"/>
        </w:rPr>
        <w:t xml:space="preserve">, &amp; Woodward, 2013; </w:t>
      </w:r>
      <w:proofErr w:type="spellStart"/>
      <w:r w:rsidRPr="00DE7022">
        <w:rPr>
          <w:color w:val="000000"/>
        </w:rPr>
        <w:t>Riegel</w:t>
      </w:r>
      <w:proofErr w:type="spellEnd"/>
      <w:r w:rsidRPr="00DE7022">
        <w:rPr>
          <w:color w:val="000000"/>
        </w:rPr>
        <w:t xml:space="preserve">, Zapata, </w:t>
      </w:r>
      <w:proofErr w:type="spellStart"/>
      <w:r w:rsidRPr="00DE7022">
        <w:rPr>
          <w:color w:val="000000"/>
        </w:rPr>
        <w:t>Shippenberg</w:t>
      </w:r>
      <w:proofErr w:type="spellEnd"/>
      <w:r w:rsidRPr="00DE7022">
        <w:rPr>
          <w:color w:val="000000"/>
        </w:rPr>
        <w:t xml:space="preserve"> &amp; French, 2007; </w:t>
      </w:r>
      <w:proofErr w:type="spellStart"/>
      <w:r w:rsidRPr="00DE7022">
        <w:rPr>
          <w:color w:val="000000"/>
        </w:rPr>
        <w:t>Tomaszycki</w:t>
      </w:r>
      <w:proofErr w:type="spellEnd"/>
      <w:r w:rsidRPr="00DE7022">
        <w:rPr>
          <w:color w:val="000000"/>
        </w:rPr>
        <w:t xml:space="preserve">, </w:t>
      </w:r>
      <w:proofErr w:type="spellStart"/>
      <w:r w:rsidRPr="00DE7022">
        <w:rPr>
          <w:color w:val="000000"/>
        </w:rPr>
        <w:t>Aulerich</w:t>
      </w:r>
      <w:proofErr w:type="spellEnd"/>
      <w:r w:rsidRPr="00DE7022">
        <w:rPr>
          <w:color w:val="000000"/>
        </w:rPr>
        <w:t>, &amp; Bowen, 2013).</w:t>
      </w:r>
      <w:r>
        <w:rPr>
          <w:b/>
          <w:bCs/>
          <w:color w:val="0000FF"/>
          <w:sz w:val="22"/>
          <w:szCs w:val="22"/>
        </w:rPr>
        <w:t xml:space="preserve"> </w:t>
      </w:r>
      <w:r w:rsidRPr="00FC697A">
        <w:t>A number of modifications arise at different levels of the organism</w:t>
      </w:r>
      <w:r w:rsidRPr="00E70A55">
        <w:rPr>
          <w:b/>
          <w:bCs/>
        </w:rPr>
        <w:t>.</w:t>
      </w:r>
      <w:r w:rsidRPr="00E70A55">
        <w:t xml:space="preserve"> However, compared with other substances, the effect of chronic toluene exposure is elucidated in relatively few studies</w:t>
      </w:r>
      <w:r>
        <w:t>.</w:t>
      </w:r>
    </w:p>
    <w:p w:rsidR="0089051F" w:rsidRDefault="0089051F" w:rsidP="0089051F">
      <w:pPr>
        <w:autoSpaceDE w:val="0"/>
        <w:autoSpaceDN w:val="0"/>
        <w:adjustRightInd w:val="0"/>
        <w:spacing w:line="360" w:lineRule="auto"/>
        <w:jc w:val="both"/>
      </w:pPr>
    </w:p>
    <w:p w:rsidR="0089051F" w:rsidRPr="00BC43FB" w:rsidRDefault="0089051F" w:rsidP="0089051F">
      <w:pPr>
        <w:autoSpaceDE w:val="0"/>
        <w:autoSpaceDN w:val="0"/>
        <w:adjustRightInd w:val="0"/>
        <w:spacing w:line="360" w:lineRule="auto"/>
        <w:jc w:val="both"/>
        <w:rPr>
          <w:b/>
          <w:bCs/>
          <w:color w:val="000000"/>
        </w:rPr>
      </w:pPr>
      <w:r w:rsidRPr="00FC697A">
        <w:rPr>
          <w:b/>
          <w:bCs/>
        </w:rPr>
        <w:t>Chronic effect of toluene exposure</w:t>
      </w:r>
      <w:r w:rsidRPr="00BC43FB">
        <w:rPr>
          <w:b/>
          <w:bCs/>
          <w:color w:val="000000"/>
        </w:rPr>
        <w:t xml:space="preserve"> depends </w:t>
      </w:r>
      <w:r>
        <w:rPr>
          <w:b/>
          <w:bCs/>
          <w:color w:val="000000"/>
        </w:rPr>
        <w:t>on the age of organism tested</w:t>
      </w:r>
    </w:p>
    <w:p w:rsidR="0089051F" w:rsidRPr="00BC43FB" w:rsidRDefault="0089051F" w:rsidP="0089051F">
      <w:pPr>
        <w:autoSpaceDE w:val="0"/>
        <w:autoSpaceDN w:val="0"/>
        <w:adjustRightInd w:val="0"/>
        <w:spacing w:line="360" w:lineRule="auto"/>
        <w:jc w:val="both"/>
        <w:rPr>
          <w:color w:val="000000"/>
        </w:rPr>
      </w:pPr>
    </w:p>
    <w:p w:rsidR="0089051F" w:rsidRPr="00E70A55" w:rsidRDefault="0089051F" w:rsidP="0089051F">
      <w:pPr>
        <w:autoSpaceDE w:val="0"/>
        <w:autoSpaceDN w:val="0"/>
        <w:adjustRightInd w:val="0"/>
        <w:spacing w:line="360" w:lineRule="auto"/>
        <w:jc w:val="both"/>
      </w:pPr>
      <w:r w:rsidRPr="00BC43FB">
        <w:rPr>
          <w:color w:val="000000"/>
        </w:rPr>
        <w:t xml:space="preserve">       Numerous clinical and experimental data indicate that long-term exposure to toluene vapor leads to diverse outcomes</w:t>
      </w:r>
      <w:r>
        <w:rPr>
          <w:color w:val="000000"/>
        </w:rPr>
        <w:t xml:space="preserve"> at levels</w:t>
      </w:r>
      <w:r w:rsidRPr="00BC43FB">
        <w:rPr>
          <w:color w:val="000000"/>
        </w:rPr>
        <w:t xml:space="preserve"> ranging from the cell to</w:t>
      </w:r>
      <w:r>
        <w:rPr>
          <w:color w:val="000000"/>
        </w:rPr>
        <w:t xml:space="preserve"> the </w:t>
      </w:r>
      <w:r w:rsidRPr="00BC43FB">
        <w:rPr>
          <w:color w:val="000000"/>
        </w:rPr>
        <w:t>whole organism.</w:t>
      </w:r>
      <w:r w:rsidR="00A879CA">
        <w:rPr>
          <w:color w:val="000000"/>
        </w:rPr>
        <w:t xml:space="preserve"> </w:t>
      </w:r>
      <w:r w:rsidRPr="00E70A55">
        <w:t>The central nervous system is one of the main targets.</w:t>
      </w:r>
      <w:r w:rsidR="00A879CA">
        <w:t xml:space="preserve"> </w:t>
      </w:r>
      <w:r w:rsidRPr="00E70A55">
        <w:t>A number of long-lasting neurological and behavioral impairments, as well as various biochemical, molecular and diffuse changes in the white and grey matter of</w:t>
      </w:r>
      <w:r>
        <w:t xml:space="preserve"> </w:t>
      </w:r>
      <w:r w:rsidRPr="00E70A55">
        <w:t>adults and adolescents</w:t>
      </w:r>
      <w:r>
        <w:t xml:space="preserve">, </w:t>
      </w:r>
      <w:r w:rsidRPr="00E70A55">
        <w:t>were described (</w:t>
      </w:r>
      <w:proofErr w:type="spellStart"/>
      <w:r w:rsidRPr="00DE7022">
        <w:rPr>
          <w:color w:val="000000"/>
        </w:rPr>
        <w:t>Filley</w:t>
      </w:r>
      <w:proofErr w:type="spellEnd"/>
      <w:r w:rsidRPr="00DE7022">
        <w:rPr>
          <w:color w:val="000000"/>
        </w:rPr>
        <w:t xml:space="preserve">, </w:t>
      </w:r>
      <w:proofErr w:type="spellStart"/>
      <w:r w:rsidRPr="00DE7022">
        <w:rPr>
          <w:color w:val="000000"/>
        </w:rPr>
        <w:t>Halliday</w:t>
      </w:r>
      <w:proofErr w:type="spellEnd"/>
      <w:r w:rsidRPr="00DE7022">
        <w:rPr>
          <w:color w:val="000000"/>
        </w:rPr>
        <w:t xml:space="preserve">, &amp; </w:t>
      </w:r>
      <w:proofErr w:type="spellStart"/>
      <w:r w:rsidRPr="00DE7022">
        <w:rPr>
          <w:color w:val="000000"/>
        </w:rPr>
        <w:t>Kleinschmirt-DeMaster</w:t>
      </w:r>
      <w:proofErr w:type="spellEnd"/>
      <w:r w:rsidRPr="00DE7022">
        <w:rPr>
          <w:color w:val="000000"/>
        </w:rPr>
        <w:t xml:space="preserve">, 2004; Bowen, </w:t>
      </w:r>
      <w:proofErr w:type="spellStart"/>
      <w:r w:rsidRPr="00DE7022">
        <w:rPr>
          <w:rFonts w:ascii="Sylfaen" w:hAnsi="Sylfaen"/>
          <w:color w:val="000000"/>
        </w:rPr>
        <w:t>Charlesworth</w:t>
      </w:r>
      <w:proofErr w:type="spellEnd"/>
      <w:r w:rsidRPr="00DE7022">
        <w:rPr>
          <w:rFonts w:ascii="Sylfaen" w:hAnsi="Sylfaen"/>
          <w:color w:val="000000"/>
        </w:rPr>
        <w:t xml:space="preserve">, </w:t>
      </w:r>
      <w:proofErr w:type="spellStart"/>
      <w:r w:rsidRPr="00DE7022">
        <w:rPr>
          <w:rFonts w:ascii="Sylfaen" w:hAnsi="Sylfaen"/>
          <w:color w:val="000000"/>
        </w:rPr>
        <w:t>Tokarz</w:t>
      </w:r>
      <w:proofErr w:type="spellEnd"/>
      <w:r w:rsidRPr="00DE7022">
        <w:rPr>
          <w:rFonts w:ascii="Sylfaen" w:hAnsi="Sylfaen"/>
          <w:color w:val="000000"/>
        </w:rPr>
        <w:t xml:space="preserve">, </w:t>
      </w:r>
      <w:r w:rsidRPr="00DE7022">
        <w:rPr>
          <w:color w:val="000000"/>
        </w:rPr>
        <w:lastRenderedPageBreak/>
        <w:t xml:space="preserve">Wright, &amp; Wiley, J.L., 2007; </w:t>
      </w:r>
      <w:proofErr w:type="spellStart"/>
      <w:r w:rsidRPr="00DE7022">
        <w:rPr>
          <w:color w:val="000000"/>
        </w:rPr>
        <w:t>Paez</w:t>
      </w:r>
      <w:proofErr w:type="spellEnd"/>
      <w:r w:rsidRPr="00DE7022">
        <w:rPr>
          <w:color w:val="000000"/>
        </w:rPr>
        <w:t>-Martinez et al., 2013).</w:t>
      </w:r>
      <w:r w:rsidRPr="008B503F">
        <w:rPr>
          <w:b/>
          <w:bCs/>
          <w:color w:val="008000"/>
        </w:rPr>
        <w:t xml:space="preserve"> </w:t>
      </w:r>
      <w:r w:rsidRPr="008B503F">
        <w:t>However, some of these same impairments are not well elucidated. In particular, the effect</w:t>
      </w:r>
      <w:r w:rsidRPr="00E70A55">
        <w:t xml:space="preserve"> of toluene on</w:t>
      </w:r>
      <w:r>
        <w:t xml:space="preserve"> the</w:t>
      </w:r>
      <w:r w:rsidRPr="00E70A55">
        <w:t xml:space="preserve"> brain structure is described only in a few studies. </w:t>
      </w:r>
      <w:r w:rsidRPr="004A1D3E">
        <w:t>Furthermore, most studies concerning neurobiological, neurobehavioral and other alterations provoked by toluene have been performed on adult animals, while the data obtained on younger animals are rare</w:t>
      </w:r>
      <w:r w:rsidRPr="00E70A55">
        <w:t xml:space="preserve"> </w:t>
      </w:r>
      <w:r w:rsidRPr="00DE7022">
        <w:rPr>
          <w:color w:val="000000"/>
        </w:rPr>
        <w:t>(Huerta-Rivas et al., 2012; O’Leary-Moore et al., 2009; Win-</w:t>
      </w:r>
      <w:proofErr w:type="spellStart"/>
      <w:r w:rsidRPr="00DE7022">
        <w:rPr>
          <w:color w:val="000000"/>
        </w:rPr>
        <w:t>Shwe</w:t>
      </w:r>
      <w:proofErr w:type="spellEnd"/>
      <w:r w:rsidRPr="00DE7022">
        <w:rPr>
          <w:color w:val="000000"/>
        </w:rPr>
        <w:t xml:space="preserve">, Yoshida, </w:t>
      </w:r>
      <w:proofErr w:type="spellStart"/>
      <w:r w:rsidRPr="00DE7022">
        <w:rPr>
          <w:color w:val="000000"/>
        </w:rPr>
        <w:t>Kunugita</w:t>
      </w:r>
      <w:proofErr w:type="spellEnd"/>
      <w:r w:rsidRPr="00DE7022">
        <w:rPr>
          <w:color w:val="000000"/>
        </w:rPr>
        <w:t xml:space="preserve">, </w:t>
      </w:r>
      <w:proofErr w:type="spellStart"/>
      <w:r w:rsidRPr="00DE7022">
        <w:rPr>
          <w:color w:val="000000"/>
        </w:rPr>
        <w:t>Tsukahara</w:t>
      </w:r>
      <w:proofErr w:type="spellEnd"/>
      <w:r w:rsidRPr="00DE7022">
        <w:rPr>
          <w:color w:val="000000"/>
        </w:rPr>
        <w:t xml:space="preserve">, &amp; </w:t>
      </w:r>
      <w:proofErr w:type="spellStart"/>
      <w:r w:rsidRPr="00DE7022">
        <w:rPr>
          <w:color w:val="000000"/>
        </w:rPr>
        <w:t>Fujimaki</w:t>
      </w:r>
      <w:proofErr w:type="spellEnd"/>
      <w:r w:rsidRPr="00DE7022">
        <w:rPr>
          <w:color w:val="000000"/>
        </w:rPr>
        <w:t>, 2010).</w:t>
      </w:r>
      <w:r>
        <w:rPr>
          <w:b/>
          <w:bCs/>
          <w:color w:val="008000"/>
        </w:rPr>
        <w:t xml:space="preserve"> </w:t>
      </w:r>
      <w:r w:rsidRPr="004A1D3E">
        <w:t>Especially, limited research was conducted investigating the impact of toluene abuse during adolescence,</w:t>
      </w:r>
      <w:r w:rsidRPr="00E70A55">
        <w:rPr>
          <w:i/>
          <w:iCs/>
        </w:rPr>
        <w:t xml:space="preserve"> </w:t>
      </w:r>
      <w:r w:rsidRPr="00E70A55">
        <w:t xml:space="preserve">despite the fact that </w:t>
      </w:r>
      <w:r>
        <w:t>mainly a</w:t>
      </w:r>
      <w:r w:rsidRPr="00E70A55">
        <w:t>dolescents represent the most numerous group of toluene abusers and the majority of adults who use this substance started as teenager</w:t>
      </w:r>
      <w:r w:rsidRPr="00E70A55">
        <w:rPr>
          <w:i/>
          <w:iCs/>
        </w:rPr>
        <w:t>s</w:t>
      </w:r>
      <w:r w:rsidRPr="00E70A55">
        <w:t xml:space="preserve"> (</w:t>
      </w:r>
      <w:proofErr w:type="spellStart"/>
      <w:r w:rsidRPr="003B05C1">
        <w:rPr>
          <w:color w:val="000000"/>
        </w:rPr>
        <w:t>Filley</w:t>
      </w:r>
      <w:proofErr w:type="spellEnd"/>
      <w:r w:rsidRPr="003B05C1">
        <w:rPr>
          <w:color w:val="000000"/>
        </w:rPr>
        <w:t xml:space="preserve"> et al., 2004</w:t>
      </w:r>
      <w:r w:rsidRPr="00E70A55">
        <w:t>).</w:t>
      </w:r>
    </w:p>
    <w:p w:rsidR="0089051F" w:rsidRPr="00D95542" w:rsidRDefault="0089051F" w:rsidP="00B12C0A">
      <w:pPr>
        <w:autoSpaceDE w:val="0"/>
        <w:autoSpaceDN w:val="0"/>
        <w:adjustRightInd w:val="0"/>
        <w:spacing w:line="360" w:lineRule="auto"/>
        <w:ind w:firstLine="720"/>
        <w:jc w:val="both"/>
        <w:rPr>
          <w:color w:val="000000"/>
        </w:rPr>
      </w:pPr>
      <w:r w:rsidRPr="00E70A55">
        <w:t xml:space="preserve">Numerous data indicate that due to the specificity in physiology, adolescents and adults </w:t>
      </w:r>
      <w:r>
        <w:t xml:space="preserve">react differently </w:t>
      </w:r>
      <w:r w:rsidRPr="00E70A55">
        <w:t xml:space="preserve">to various drugs, such as amphetamine, cocaine, methylphenidate or alcohol and nicotine </w:t>
      </w:r>
      <w:r w:rsidRPr="008B503F">
        <w:t>(</w:t>
      </w:r>
      <w:proofErr w:type="spellStart"/>
      <w:r w:rsidRPr="00D95542">
        <w:rPr>
          <w:color w:val="000000"/>
        </w:rPr>
        <w:t>Batis</w:t>
      </w:r>
      <w:proofErr w:type="spellEnd"/>
      <w:r w:rsidRPr="00D95542">
        <w:rPr>
          <w:color w:val="000000"/>
        </w:rPr>
        <w:t xml:space="preserve">, </w:t>
      </w:r>
      <w:proofErr w:type="spellStart"/>
      <w:r w:rsidRPr="00D95542">
        <w:rPr>
          <w:color w:val="000000"/>
        </w:rPr>
        <w:t>Hannigan</w:t>
      </w:r>
      <w:proofErr w:type="spellEnd"/>
      <w:r w:rsidRPr="00D95542">
        <w:rPr>
          <w:color w:val="000000"/>
        </w:rPr>
        <w:t xml:space="preserve">, &amp; Bowen, 2010; Hollis, </w:t>
      </w:r>
      <w:proofErr w:type="spellStart"/>
      <w:r w:rsidRPr="00D95542">
        <w:rPr>
          <w:color w:val="000000"/>
        </w:rPr>
        <w:t>Gaval</w:t>
      </w:r>
      <w:proofErr w:type="spellEnd"/>
      <w:r w:rsidRPr="00D95542">
        <w:rPr>
          <w:color w:val="000000"/>
        </w:rPr>
        <w:t xml:space="preserve">-Cruz, Carrier, Dietz, &amp; </w:t>
      </w:r>
      <w:proofErr w:type="spellStart"/>
      <w:r w:rsidRPr="00D95542">
        <w:rPr>
          <w:color w:val="000000"/>
        </w:rPr>
        <w:t>Kabbaj</w:t>
      </w:r>
      <w:proofErr w:type="spellEnd"/>
      <w:r w:rsidRPr="00D95542">
        <w:rPr>
          <w:color w:val="000000"/>
        </w:rPr>
        <w:t xml:space="preserve">, 2012; </w:t>
      </w:r>
      <w:proofErr w:type="spellStart"/>
      <w:r w:rsidRPr="00D95542">
        <w:rPr>
          <w:color w:val="000000"/>
        </w:rPr>
        <w:t>Nikura</w:t>
      </w:r>
      <w:proofErr w:type="spellEnd"/>
      <w:r w:rsidRPr="00D95542">
        <w:rPr>
          <w:color w:val="000000"/>
        </w:rPr>
        <w:t xml:space="preserve">, Ho, </w:t>
      </w:r>
      <w:proofErr w:type="spellStart"/>
      <w:r w:rsidRPr="00D95542">
        <w:rPr>
          <w:color w:val="000000"/>
        </w:rPr>
        <w:t>Kreek</w:t>
      </w:r>
      <w:proofErr w:type="spellEnd"/>
      <w:r w:rsidRPr="00D95542">
        <w:rPr>
          <w:color w:val="000000"/>
        </w:rPr>
        <w:t>, &amp; Zhang, 2013).</w:t>
      </w:r>
      <w:r w:rsidRPr="008B503F">
        <w:rPr>
          <w:color w:val="008000"/>
        </w:rPr>
        <w:t xml:space="preserve"> </w:t>
      </w:r>
      <w:r w:rsidRPr="008B503F">
        <w:t>In some studies the age-dependent effect of toluene misuse was described. Chronic inhalational exposure to toluene was found to provoke behavioral, molecular</w:t>
      </w:r>
      <w:r w:rsidRPr="00E70A55">
        <w:t xml:space="preserve"> and structural alterations in the organisms of different </w:t>
      </w:r>
      <w:r>
        <w:t>ages;</w:t>
      </w:r>
      <w:r w:rsidRPr="00E70A55">
        <w:t xml:space="preserve"> the character o</w:t>
      </w:r>
      <w:r>
        <w:t xml:space="preserve">f such alterations depends upon the postnatal age of toluene testing. </w:t>
      </w:r>
      <w:r w:rsidRPr="00E70A55">
        <w:t xml:space="preserve">Specifically, it was revealed that chronic inhalation of high concentrations of toluene affects recognition </w:t>
      </w:r>
      <w:proofErr w:type="spellStart"/>
      <w:r w:rsidRPr="00E70A55">
        <w:t>locomotor</w:t>
      </w:r>
      <w:proofErr w:type="spellEnd"/>
      <w:r w:rsidRPr="00E70A55">
        <w:t xml:space="preserve"> behavior in rats. This effect depends </w:t>
      </w:r>
      <w:r>
        <w:t xml:space="preserve">on </w:t>
      </w:r>
      <w:r w:rsidRPr="00E70A55">
        <w:t xml:space="preserve">the age of </w:t>
      </w:r>
      <w:r>
        <w:t xml:space="preserve">the </w:t>
      </w:r>
      <w:r w:rsidRPr="00E70A55">
        <w:t xml:space="preserve">animal and the pattern of toluene exposure </w:t>
      </w:r>
      <w:r w:rsidRPr="00D95542">
        <w:rPr>
          <w:color w:val="000000"/>
        </w:rPr>
        <w:t>(</w:t>
      </w:r>
      <w:proofErr w:type="spellStart"/>
      <w:r w:rsidRPr="00D95542">
        <w:rPr>
          <w:color w:val="000000"/>
        </w:rPr>
        <w:t>Batis</w:t>
      </w:r>
      <w:proofErr w:type="spellEnd"/>
      <w:r w:rsidRPr="00D95542">
        <w:rPr>
          <w:color w:val="000000"/>
        </w:rPr>
        <w:t xml:space="preserve"> et al., 2010). Furthermore, adolescents were characterized by having less sensitization to and attenuation of </w:t>
      </w:r>
      <w:proofErr w:type="spellStart"/>
      <w:r w:rsidRPr="00D95542">
        <w:rPr>
          <w:color w:val="000000"/>
        </w:rPr>
        <w:t>neurochemical</w:t>
      </w:r>
      <w:proofErr w:type="spellEnd"/>
      <w:r w:rsidRPr="00D95542">
        <w:rPr>
          <w:color w:val="000000"/>
        </w:rPr>
        <w:t xml:space="preserve"> responses than adults (Bowen et al., 2007; O’Leary-Moore et al., 2009). </w:t>
      </w:r>
    </w:p>
    <w:p w:rsidR="0089051F" w:rsidRDefault="0089051F" w:rsidP="0089051F">
      <w:pPr>
        <w:autoSpaceDE w:val="0"/>
        <w:autoSpaceDN w:val="0"/>
        <w:adjustRightInd w:val="0"/>
        <w:spacing w:line="360" w:lineRule="auto"/>
        <w:jc w:val="both"/>
      </w:pPr>
    </w:p>
    <w:p w:rsidR="0089051F" w:rsidRPr="00D60FCE" w:rsidRDefault="0089051F" w:rsidP="00323DC2">
      <w:pPr>
        <w:autoSpaceDE w:val="0"/>
        <w:autoSpaceDN w:val="0"/>
        <w:adjustRightInd w:val="0"/>
        <w:spacing w:line="360" w:lineRule="auto"/>
        <w:ind w:firstLine="720"/>
        <w:jc w:val="both"/>
        <w:rPr>
          <w:b/>
          <w:bCs/>
          <w:color w:val="008000"/>
        </w:rPr>
      </w:pPr>
      <w:r w:rsidRPr="00E70A55">
        <w:t>In our recent studies we also described</w:t>
      </w:r>
      <w:r>
        <w:t xml:space="preserve"> (to our knowledge, for the first time)</w:t>
      </w:r>
      <w:r w:rsidRPr="00E70A55">
        <w:t xml:space="preserve"> the age-dependent effect of toluene on learning processes in </w:t>
      </w:r>
      <w:r>
        <w:t xml:space="preserve">the </w:t>
      </w:r>
      <w:r w:rsidRPr="00E70A55">
        <w:t>multi</w:t>
      </w:r>
      <w:r>
        <w:t>-</w:t>
      </w:r>
      <w:r w:rsidRPr="00E70A55">
        <w:t xml:space="preserve">branch maze </w:t>
      </w:r>
      <w:r w:rsidRPr="001F69AF">
        <w:rPr>
          <w:b/>
          <w:bCs/>
          <w:color w:val="008000"/>
        </w:rPr>
        <w:t>(</w:t>
      </w:r>
      <w:proofErr w:type="spellStart"/>
      <w:r w:rsidRPr="00D95542">
        <w:rPr>
          <w:color w:val="000000"/>
        </w:rPr>
        <w:t>Bikashvili</w:t>
      </w:r>
      <w:proofErr w:type="spellEnd"/>
      <w:r w:rsidRPr="00D95542">
        <w:rPr>
          <w:color w:val="000000"/>
        </w:rPr>
        <w:t xml:space="preserve"> et al., 2012), in recognition memory (</w:t>
      </w:r>
      <w:proofErr w:type="spellStart"/>
      <w:r w:rsidRPr="00D95542">
        <w:rPr>
          <w:color w:val="000000"/>
        </w:rPr>
        <w:t>Zhvania</w:t>
      </w:r>
      <w:proofErr w:type="spellEnd"/>
      <w:r w:rsidRPr="00D95542">
        <w:rPr>
          <w:color w:val="000000"/>
        </w:rPr>
        <w:t xml:space="preserve"> et al., 2013) and in the structure of the hippocampus (</w:t>
      </w:r>
      <w:proofErr w:type="spellStart"/>
      <w:r w:rsidRPr="00D95542">
        <w:rPr>
          <w:color w:val="000000"/>
        </w:rPr>
        <w:t>Zhvania</w:t>
      </w:r>
      <w:proofErr w:type="spellEnd"/>
      <w:r w:rsidRPr="00D95542">
        <w:rPr>
          <w:color w:val="000000"/>
        </w:rPr>
        <w:t xml:space="preserve">, </w:t>
      </w:r>
      <w:proofErr w:type="spellStart"/>
      <w:r w:rsidRPr="00D95542">
        <w:rPr>
          <w:color w:val="000000"/>
        </w:rPr>
        <w:t>Chilachava</w:t>
      </w:r>
      <w:proofErr w:type="spellEnd"/>
      <w:r w:rsidRPr="00D95542">
        <w:rPr>
          <w:color w:val="000000"/>
        </w:rPr>
        <w:t xml:space="preserve">, </w:t>
      </w:r>
      <w:proofErr w:type="spellStart"/>
      <w:r w:rsidRPr="00D95542">
        <w:rPr>
          <w:color w:val="000000"/>
        </w:rPr>
        <w:t>Japaridze</w:t>
      </w:r>
      <w:proofErr w:type="spellEnd"/>
      <w:r w:rsidRPr="00D95542">
        <w:rPr>
          <w:color w:val="000000"/>
        </w:rPr>
        <w:t xml:space="preserve">, </w:t>
      </w:r>
      <w:proofErr w:type="spellStart"/>
      <w:r w:rsidRPr="00D95542">
        <w:rPr>
          <w:color w:val="000000"/>
        </w:rPr>
        <w:t>Gelazonia</w:t>
      </w:r>
      <w:proofErr w:type="spellEnd"/>
      <w:r w:rsidRPr="00D95542">
        <w:rPr>
          <w:color w:val="000000"/>
        </w:rPr>
        <w:t xml:space="preserve">, &amp; </w:t>
      </w:r>
      <w:proofErr w:type="spellStart"/>
      <w:r w:rsidRPr="00D95542">
        <w:rPr>
          <w:color w:val="000000"/>
        </w:rPr>
        <w:t>Lordkipanidze</w:t>
      </w:r>
      <w:proofErr w:type="spellEnd"/>
      <w:r w:rsidRPr="00D95542">
        <w:rPr>
          <w:color w:val="000000"/>
        </w:rPr>
        <w:t>, 2012).</w:t>
      </w:r>
      <w:r w:rsidRPr="00D60FCE">
        <w:rPr>
          <w:b/>
          <w:bCs/>
          <w:color w:val="008000"/>
        </w:rPr>
        <w:t xml:space="preserve"> </w:t>
      </w:r>
    </w:p>
    <w:p w:rsidR="0089051F" w:rsidRPr="00BC43FB" w:rsidRDefault="0089051F" w:rsidP="0089051F">
      <w:pPr>
        <w:autoSpaceDE w:val="0"/>
        <w:autoSpaceDN w:val="0"/>
        <w:adjustRightInd w:val="0"/>
        <w:spacing w:line="360" w:lineRule="auto"/>
        <w:jc w:val="both"/>
        <w:rPr>
          <w:color w:val="000000"/>
        </w:rPr>
      </w:pPr>
      <w:r w:rsidRPr="00BC43FB">
        <w:rPr>
          <w:color w:val="000000"/>
        </w:rPr>
        <w:t xml:space="preserve">      Several factors may play a role in this difference. Specifically, at least partly, it could be </w:t>
      </w:r>
      <w:r>
        <w:rPr>
          <w:color w:val="000000"/>
        </w:rPr>
        <w:t xml:space="preserve">affected by </w:t>
      </w:r>
      <w:r w:rsidRPr="00BC43FB">
        <w:rPr>
          <w:color w:val="000000"/>
        </w:rPr>
        <w:t xml:space="preserve">the age-related difference in toluene pharmacokinetics. A number of data </w:t>
      </w:r>
      <w:r w:rsidRPr="00BC43FB">
        <w:rPr>
          <w:color w:val="000000"/>
        </w:rPr>
        <w:lastRenderedPageBreak/>
        <w:t xml:space="preserve">indicate that the levels of hepatic enzymes responsible for toluene metabolism to benzyl alcohol and </w:t>
      </w:r>
      <w:r w:rsidRPr="00BC43FB">
        <w:rPr>
          <w:i/>
          <w:iCs/>
          <w:color w:val="000000"/>
        </w:rPr>
        <w:t xml:space="preserve">o ~ </w:t>
      </w:r>
      <w:r w:rsidRPr="00BC43FB">
        <w:rPr>
          <w:color w:val="000000"/>
        </w:rPr>
        <w:t xml:space="preserve">and </w:t>
      </w:r>
      <w:r w:rsidRPr="00BC43FB">
        <w:rPr>
          <w:i/>
          <w:iCs/>
          <w:color w:val="000000"/>
        </w:rPr>
        <w:t>p ~</w:t>
      </w:r>
      <w:r w:rsidRPr="00BC43FB">
        <w:rPr>
          <w:color w:val="000000"/>
        </w:rPr>
        <w:t xml:space="preserve"> cresol vary across age in drug-naïve rats. As a result, younger rats might metabolize toluene more quickly than adults </w:t>
      </w:r>
      <w:r w:rsidRPr="00557EF8">
        <w:rPr>
          <w:color w:val="000000"/>
        </w:rPr>
        <w:t xml:space="preserve">(Nakajima &amp; Wang, 1994; Sanchez-Serrano, Cruz, &amp; Lamas, 2011; Waxman, </w:t>
      </w:r>
      <w:proofErr w:type="spellStart"/>
      <w:r w:rsidRPr="00557EF8">
        <w:rPr>
          <w:color w:val="000000"/>
        </w:rPr>
        <w:t>Dannan</w:t>
      </w:r>
      <w:proofErr w:type="spellEnd"/>
      <w:r w:rsidRPr="00557EF8">
        <w:rPr>
          <w:color w:val="000000"/>
        </w:rPr>
        <w:t xml:space="preserve">, &amp; </w:t>
      </w:r>
      <w:proofErr w:type="spellStart"/>
      <w:r w:rsidRPr="00557EF8">
        <w:rPr>
          <w:color w:val="000000"/>
        </w:rPr>
        <w:t>Guengerich</w:t>
      </w:r>
      <w:proofErr w:type="spellEnd"/>
      <w:r w:rsidRPr="00557EF8">
        <w:rPr>
          <w:color w:val="000000"/>
        </w:rPr>
        <w:t xml:space="preserve">, 1985). (However, it is noteworthy that adolescent and adult rats differ </w:t>
      </w:r>
      <w:r>
        <w:rPr>
          <w:color w:val="000000"/>
        </w:rPr>
        <w:t xml:space="preserve">in sensitivity </w:t>
      </w:r>
      <w:r w:rsidRPr="00BC43FB">
        <w:rPr>
          <w:color w:val="000000"/>
        </w:rPr>
        <w:t xml:space="preserve">to the acute effect of some other addictive drugs and CNS depressants, which have other pharmacokinetic </w:t>
      </w:r>
      <w:r>
        <w:rPr>
          <w:color w:val="000000"/>
        </w:rPr>
        <w:t xml:space="preserve">mechanisms </w:t>
      </w:r>
      <w:r w:rsidRPr="00BC43FB">
        <w:rPr>
          <w:color w:val="000000"/>
        </w:rPr>
        <w:t>than toluene).</w:t>
      </w:r>
    </w:p>
    <w:p w:rsidR="0089051F" w:rsidRPr="001F69AF" w:rsidRDefault="0089051F" w:rsidP="0089051F">
      <w:pPr>
        <w:autoSpaceDE w:val="0"/>
        <w:autoSpaceDN w:val="0"/>
        <w:adjustRightInd w:val="0"/>
        <w:spacing w:line="360" w:lineRule="auto"/>
        <w:jc w:val="both"/>
        <w:rPr>
          <w:b/>
          <w:bCs/>
          <w:color w:val="008000"/>
        </w:rPr>
      </w:pPr>
      <w:r w:rsidRPr="00E70A55">
        <w:t xml:space="preserve">       Another key factor could be the unique developmental profile of the adolescent brain. The special peculiarities of such</w:t>
      </w:r>
      <w:r>
        <w:t xml:space="preserve"> a </w:t>
      </w:r>
      <w:r w:rsidRPr="00E70A55">
        <w:t xml:space="preserve">brain are the high level of </w:t>
      </w:r>
      <w:proofErr w:type="spellStart"/>
      <w:r w:rsidRPr="00E70A55">
        <w:t>neuroplasticity</w:t>
      </w:r>
      <w:proofErr w:type="spellEnd"/>
      <w:r w:rsidRPr="00E70A55">
        <w:t xml:space="preserve">, the set of neurobehavioral alterations, </w:t>
      </w:r>
      <w:r>
        <w:t xml:space="preserve">the </w:t>
      </w:r>
      <w:r w:rsidRPr="00E70A55">
        <w:t xml:space="preserve">biochemical rearrangement, </w:t>
      </w:r>
      <w:r>
        <w:t xml:space="preserve">the </w:t>
      </w:r>
      <w:r w:rsidRPr="00E70A55">
        <w:t>neuronal reduction and specific changes in receptors and neurotransmitter systems, including systems which</w:t>
      </w:r>
      <w:r>
        <w:t xml:space="preserve"> </w:t>
      </w:r>
      <w:r w:rsidRPr="00E70A55">
        <w:t xml:space="preserve">play </w:t>
      </w:r>
      <w:r>
        <w:t xml:space="preserve">an </w:t>
      </w:r>
      <w:r w:rsidRPr="00E70A55">
        <w:t xml:space="preserve">essential role in addiction. Specifically, considerable developmental transformations arise in limbic and </w:t>
      </w:r>
      <w:proofErr w:type="spellStart"/>
      <w:r w:rsidRPr="00E70A55">
        <w:t>mesocorticolimbic</w:t>
      </w:r>
      <w:proofErr w:type="spellEnd"/>
      <w:r w:rsidRPr="00E70A55">
        <w:t xml:space="preserve"> dopamine systems of different species. These modifications may be crucial for attributing salience to drugs and other stimuli </w:t>
      </w:r>
      <w:r w:rsidRPr="00557EF8">
        <w:rPr>
          <w:color w:val="000000"/>
        </w:rPr>
        <w:t>(Spear, 2000).</w:t>
      </w:r>
    </w:p>
    <w:p w:rsidR="0089051F" w:rsidRDefault="0089051F" w:rsidP="0089051F">
      <w:pPr>
        <w:autoSpaceDE w:val="0"/>
        <w:autoSpaceDN w:val="0"/>
        <w:adjustRightInd w:val="0"/>
        <w:spacing w:line="360" w:lineRule="auto"/>
        <w:jc w:val="both"/>
      </w:pPr>
      <w:r w:rsidRPr="00E70A55">
        <w:t xml:space="preserve">      While there remain many unanswered questions, studies utilizing experimental animals of different </w:t>
      </w:r>
      <w:r>
        <w:t>ages</w:t>
      </w:r>
      <w:r w:rsidRPr="00E70A55">
        <w:t xml:space="preserve"> might provide important </w:t>
      </w:r>
      <w:r>
        <w:t xml:space="preserve">insights into </w:t>
      </w:r>
      <w:r w:rsidRPr="00E70A55">
        <w:t>the mechanisms of toluene addiction and the ways of</w:t>
      </w:r>
      <w:r>
        <w:t xml:space="preserve"> correcting the</w:t>
      </w:r>
      <w:r w:rsidRPr="00E70A55">
        <w:t xml:space="preserve"> corresponding pathology in adolescents and adults.</w:t>
      </w:r>
    </w:p>
    <w:p w:rsidR="0089051F" w:rsidRDefault="0089051F" w:rsidP="0089051F">
      <w:pPr>
        <w:autoSpaceDE w:val="0"/>
        <w:autoSpaceDN w:val="0"/>
        <w:adjustRightInd w:val="0"/>
        <w:spacing w:line="360" w:lineRule="auto"/>
        <w:jc w:val="both"/>
      </w:pPr>
    </w:p>
    <w:p w:rsidR="0089051F" w:rsidRPr="00E70A55" w:rsidRDefault="0089051F" w:rsidP="0089051F">
      <w:pPr>
        <w:autoSpaceDE w:val="0"/>
        <w:autoSpaceDN w:val="0"/>
        <w:adjustRightInd w:val="0"/>
        <w:spacing w:line="360" w:lineRule="auto"/>
        <w:jc w:val="both"/>
      </w:pPr>
      <w:r w:rsidRPr="00E907B4">
        <w:rPr>
          <w:b/>
          <w:bCs/>
        </w:rPr>
        <w:t>Chronic toluene</w:t>
      </w:r>
      <w:r>
        <w:t xml:space="preserve"> </w:t>
      </w:r>
      <w:r w:rsidRPr="00E70A55">
        <w:rPr>
          <w:b/>
          <w:bCs/>
        </w:rPr>
        <w:t xml:space="preserve">exposure and long-term </w:t>
      </w:r>
      <w:r>
        <w:rPr>
          <w:b/>
          <w:bCs/>
        </w:rPr>
        <w:t>outcomes</w:t>
      </w:r>
      <w:r w:rsidRPr="00E70A55">
        <w:rPr>
          <w:b/>
          <w:bCs/>
        </w:rPr>
        <w:br/>
      </w:r>
    </w:p>
    <w:p w:rsidR="0089051F" w:rsidRPr="00E70A55" w:rsidRDefault="0089051F" w:rsidP="0089051F">
      <w:pPr>
        <w:autoSpaceDE w:val="0"/>
        <w:autoSpaceDN w:val="0"/>
        <w:adjustRightInd w:val="0"/>
        <w:spacing w:line="360" w:lineRule="auto"/>
        <w:jc w:val="both"/>
      </w:pPr>
      <w:r w:rsidRPr="00E70A55">
        <w:t xml:space="preserve">      One more approach which is important for determining the neural mechanisms of toluene addiction</w:t>
      </w:r>
      <w:r>
        <w:t xml:space="preserve"> </w:t>
      </w:r>
      <w:r w:rsidRPr="00E70A55">
        <w:t xml:space="preserve">is the elucidation of long-term </w:t>
      </w:r>
      <w:r>
        <w:t xml:space="preserve">outcomes for </w:t>
      </w:r>
      <w:r w:rsidRPr="00E70A55">
        <w:t xml:space="preserve">toluene abusers of different </w:t>
      </w:r>
      <w:r>
        <w:t xml:space="preserve">ages. </w:t>
      </w:r>
      <w:r w:rsidRPr="00E70A55">
        <w:t>It should be</w:t>
      </w:r>
      <w:r>
        <w:t xml:space="preserve"> </w:t>
      </w:r>
      <w:r w:rsidRPr="00E70A55">
        <w:t xml:space="preserve">noted that the biggest part of existing clinical and experimental studies has been focused on </w:t>
      </w:r>
      <w:r>
        <w:t>toluene’s</w:t>
      </w:r>
      <w:r w:rsidRPr="00E70A55">
        <w:t xml:space="preserve"> acute </w:t>
      </w:r>
      <w:r>
        <w:t>effects</w:t>
      </w:r>
      <w:r w:rsidRPr="00E70A55">
        <w:t xml:space="preserve"> with limited work clarifying delayed </w:t>
      </w:r>
      <w:r>
        <w:t>outcomes</w:t>
      </w:r>
      <w:r w:rsidRPr="00E70A55">
        <w:t xml:space="preserve"> in</w:t>
      </w:r>
      <w:r w:rsidRPr="00BC43FB">
        <w:rPr>
          <w:color w:val="000000"/>
        </w:rPr>
        <w:t xml:space="preserve"> toluene abusers who abstain from toluene abuse (persistent or long-term </w:t>
      </w:r>
      <w:r>
        <w:rPr>
          <w:color w:val="000000"/>
        </w:rPr>
        <w:t>effects</w:t>
      </w:r>
      <w:r w:rsidRPr="00BC43FB">
        <w:rPr>
          <w:color w:val="000000"/>
        </w:rPr>
        <w:t xml:space="preserve"> of toluene misuse). As a result, there are insufficient data concerning the reversibility/irreversibility of toluene-induced pathologies once the toxic effect of </w:t>
      </w:r>
      <w:r>
        <w:rPr>
          <w:color w:val="000000"/>
        </w:rPr>
        <w:t xml:space="preserve">toluene no </w:t>
      </w:r>
      <w:r w:rsidRPr="00BC43FB">
        <w:rPr>
          <w:color w:val="000000"/>
        </w:rPr>
        <w:t xml:space="preserve">longer </w:t>
      </w:r>
      <w:r>
        <w:rPr>
          <w:color w:val="000000"/>
        </w:rPr>
        <w:t>persists.</w:t>
      </w:r>
      <w:r w:rsidRPr="00BC43FB">
        <w:rPr>
          <w:color w:val="000000"/>
        </w:rPr>
        <w:t xml:space="preserve"> </w:t>
      </w:r>
      <w:r w:rsidRPr="00E70A55">
        <w:t>Nevertheless</w:t>
      </w:r>
      <w:r>
        <w:t>,</w:t>
      </w:r>
      <w:r w:rsidRPr="00E70A55">
        <w:t xml:space="preserve"> several clinical and autopsy data demonstrate that </w:t>
      </w:r>
      <w:r>
        <w:t>chronic toluene exposure</w:t>
      </w:r>
      <w:r w:rsidRPr="00E70A55">
        <w:t xml:space="preserve"> provokes relatively specific damage to myelin accompanied </w:t>
      </w:r>
      <w:r w:rsidRPr="00E70A55">
        <w:lastRenderedPageBreak/>
        <w:t>with axonal sparing (</w:t>
      </w:r>
      <w:proofErr w:type="spellStart"/>
      <w:r w:rsidRPr="00557EF8">
        <w:rPr>
          <w:color w:val="000000"/>
        </w:rPr>
        <w:t>Filley</w:t>
      </w:r>
      <w:proofErr w:type="spellEnd"/>
      <w:r w:rsidRPr="00557EF8">
        <w:rPr>
          <w:color w:val="000000"/>
        </w:rPr>
        <w:t xml:space="preserve"> et al., 2004; Rosenberg et al., 1988). Based</w:t>
      </w:r>
      <w:r w:rsidRPr="00E70A55">
        <w:t xml:space="preserve"> on such data, it was proposed that the brain damage induced by chronic exposure to toluene may be considered as potentially reversible </w:t>
      </w:r>
      <w:r>
        <w:t xml:space="preserve">with abstinence </w:t>
      </w:r>
      <w:r w:rsidRPr="00E70A55">
        <w:t>or even compliant to future treatments designed to restore myelin using</w:t>
      </w:r>
      <w:r>
        <w:t xml:space="preserve"> the </w:t>
      </w:r>
      <w:r w:rsidRPr="00E70A55">
        <w:t xml:space="preserve">existing scaffolding of preserved axons </w:t>
      </w:r>
      <w:r w:rsidRPr="00557EF8">
        <w:rPr>
          <w:color w:val="000000"/>
        </w:rPr>
        <w:t>(</w:t>
      </w:r>
      <w:proofErr w:type="spellStart"/>
      <w:r w:rsidRPr="00557EF8">
        <w:rPr>
          <w:color w:val="000000"/>
        </w:rPr>
        <w:t>Filley</w:t>
      </w:r>
      <w:proofErr w:type="spellEnd"/>
      <w:r w:rsidRPr="00557EF8">
        <w:rPr>
          <w:color w:val="000000"/>
        </w:rPr>
        <w:t xml:space="preserve"> et al., 2004).</w:t>
      </w:r>
      <w:r w:rsidRPr="00E70A55">
        <w:t xml:space="preserve"> Indeed, clinical experience suggests that toluene abusers who abstain from toluene misuse may show partial recovery (</w:t>
      </w:r>
      <w:r w:rsidRPr="00557EF8">
        <w:rPr>
          <w:color w:val="000000"/>
          <w:sz w:val="22"/>
          <w:szCs w:val="22"/>
        </w:rPr>
        <w:t>Al-</w:t>
      </w:r>
      <w:proofErr w:type="spellStart"/>
      <w:r w:rsidRPr="00557EF8">
        <w:rPr>
          <w:color w:val="000000"/>
          <w:sz w:val="22"/>
          <w:szCs w:val="22"/>
        </w:rPr>
        <w:t>Hajri</w:t>
      </w:r>
      <w:proofErr w:type="spellEnd"/>
      <w:r w:rsidRPr="00557EF8">
        <w:rPr>
          <w:color w:val="000000"/>
          <w:sz w:val="22"/>
          <w:szCs w:val="22"/>
        </w:rPr>
        <w:t xml:space="preserve"> &amp; Del </w:t>
      </w:r>
      <w:proofErr w:type="spellStart"/>
      <w:r w:rsidRPr="00557EF8">
        <w:rPr>
          <w:color w:val="000000"/>
          <w:sz w:val="22"/>
          <w:szCs w:val="22"/>
        </w:rPr>
        <w:t>Bigio</w:t>
      </w:r>
      <w:proofErr w:type="spellEnd"/>
      <w:r w:rsidRPr="00557EF8">
        <w:rPr>
          <w:color w:val="000000"/>
          <w:sz w:val="22"/>
          <w:szCs w:val="22"/>
        </w:rPr>
        <w:t xml:space="preserve">, 2010; </w:t>
      </w:r>
      <w:proofErr w:type="spellStart"/>
      <w:r w:rsidRPr="00557EF8">
        <w:rPr>
          <w:color w:val="000000"/>
        </w:rPr>
        <w:t>Filley</w:t>
      </w:r>
      <w:proofErr w:type="spellEnd"/>
      <w:r w:rsidRPr="00557EF8">
        <w:rPr>
          <w:color w:val="000000"/>
        </w:rPr>
        <w:t xml:space="preserve"> et al., 2004; </w:t>
      </w:r>
      <w:proofErr w:type="spellStart"/>
      <w:r w:rsidRPr="00557EF8">
        <w:rPr>
          <w:color w:val="000000"/>
        </w:rPr>
        <w:t>Kornfeld</w:t>
      </w:r>
      <w:proofErr w:type="spellEnd"/>
      <w:r w:rsidRPr="00557EF8">
        <w:rPr>
          <w:color w:val="000000"/>
        </w:rPr>
        <w:t xml:space="preserve"> et al., 1994). However, long-te</w:t>
      </w:r>
      <w:r>
        <w:t xml:space="preserve">rm effects of chronic toluene misuse were mostly </w:t>
      </w:r>
      <w:r w:rsidRPr="00E907B4">
        <w:rPr>
          <w:color w:val="000000"/>
        </w:rPr>
        <w:t>described in</w:t>
      </w:r>
      <w:r w:rsidRPr="00140C35">
        <w:rPr>
          <w:b/>
          <w:bCs/>
          <w:color w:val="993300"/>
        </w:rPr>
        <w:t xml:space="preserve"> </w:t>
      </w:r>
      <w:r w:rsidRPr="00E907B4">
        <w:rPr>
          <w:color w:val="000000"/>
        </w:rPr>
        <w:t>adult patients and adult experimental animals only</w:t>
      </w:r>
      <w:r>
        <w:rPr>
          <w:b/>
          <w:bCs/>
          <w:color w:val="993300"/>
        </w:rPr>
        <w:t>.</w:t>
      </w:r>
      <w:r w:rsidRPr="00140C35">
        <w:rPr>
          <w:b/>
          <w:bCs/>
          <w:color w:val="993300"/>
        </w:rPr>
        <w:t xml:space="preserve"> </w:t>
      </w:r>
      <w:r w:rsidRPr="00E907B4">
        <w:rPr>
          <w:color w:val="000000"/>
        </w:rPr>
        <w:t>Furthermore, such data are not sufficient</w:t>
      </w:r>
      <w:r w:rsidRPr="00140C35">
        <w:rPr>
          <w:b/>
          <w:bCs/>
          <w:color w:val="993300"/>
        </w:rPr>
        <w:t>.</w:t>
      </w:r>
      <w:r w:rsidRPr="00E70A55">
        <w:t xml:space="preserve"> To fully understand the nature of toluene addiction, immediate and </w:t>
      </w:r>
      <w:r>
        <w:t xml:space="preserve">persistent </w:t>
      </w:r>
      <w:r w:rsidRPr="00E70A55">
        <w:t xml:space="preserve">effects of chronic toluene exposure in the organisms of different </w:t>
      </w:r>
      <w:r>
        <w:t xml:space="preserve">ages </w:t>
      </w:r>
      <w:r w:rsidRPr="00E70A55">
        <w:t>should be elucidated and compared.</w:t>
      </w:r>
    </w:p>
    <w:p w:rsidR="0089051F" w:rsidRPr="00BC43FB" w:rsidRDefault="0089051F" w:rsidP="0089051F">
      <w:pPr>
        <w:autoSpaceDE w:val="0"/>
        <w:autoSpaceDN w:val="0"/>
        <w:adjustRightInd w:val="0"/>
        <w:spacing w:line="360" w:lineRule="auto"/>
        <w:jc w:val="both"/>
        <w:rPr>
          <w:color w:val="000000"/>
        </w:rPr>
      </w:pPr>
    </w:p>
    <w:p w:rsidR="0089051F" w:rsidRPr="00BC43FB" w:rsidRDefault="0089051F" w:rsidP="0089051F">
      <w:pPr>
        <w:autoSpaceDE w:val="0"/>
        <w:autoSpaceDN w:val="0"/>
        <w:adjustRightInd w:val="0"/>
        <w:spacing w:line="360" w:lineRule="auto"/>
        <w:jc w:val="both"/>
        <w:rPr>
          <w:b/>
          <w:bCs/>
          <w:color w:val="000000"/>
        </w:rPr>
      </w:pPr>
      <w:r w:rsidRPr="00BC43FB">
        <w:rPr>
          <w:b/>
          <w:bCs/>
          <w:color w:val="000000"/>
        </w:rPr>
        <w:t xml:space="preserve">Addiction and </w:t>
      </w:r>
      <w:r>
        <w:rPr>
          <w:b/>
          <w:bCs/>
          <w:color w:val="000000"/>
        </w:rPr>
        <w:t xml:space="preserve">the </w:t>
      </w:r>
      <w:r w:rsidRPr="00BC43FB">
        <w:rPr>
          <w:b/>
          <w:bCs/>
          <w:color w:val="000000"/>
        </w:rPr>
        <w:t>hippocampus</w:t>
      </w:r>
    </w:p>
    <w:p w:rsidR="0089051F" w:rsidRPr="00BC43FB" w:rsidRDefault="0089051F" w:rsidP="0089051F">
      <w:pPr>
        <w:autoSpaceDE w:val="0"/>
        <w:autoSpaceDN w:val="0"/>
        <w:adjustRightInd w:val="0"/>
        <w:spacing w:line="360" w:lineRule="auto"/>
        <w:jc w:val="both"/>
        <w:rPr>
          <w:color w:val="000000"/>
        </w:rPr>
      </w:pPr>
    </w:p>
    <w:p w:rsidR="0089051F" w:rsidRPr="008120B4" w:rsidRDefault="0089051F" w:rsidP="00323DC2">
      <w:pPr>
        <w:autoSpaceDE w:val="0"/>
        <w:autoSpaceDN w:val="0"/>
        <w:adjustRightInd w:val="0"/>
        <w:spacing w:line="360" w:lineRule="auto"/>
        <w:ind w:firstLine="720"/>
        <w:jc w:val="both"/>
        <w:rPr>
          <w:color w:val="000000"/>
        </w:rPr>
      </w:pPr>
      <w:r w:rsidRPr="00E70A55">
        <w:t>It is well-established</w:t>
      </w:r>
      <w:r>
        <w:t xml:space="preserve"> </w:t>
      </w:r>
      <w:r w:rsidRPr="00E70A55">
        <w:t xml:space="preserve">that the </w:t>
      </w:r>
      <w:r>
        <w:t>presence</w:t>
      </w:r>
      <w:r w:rsidRPr="0061318A">
        <w:t xml:space="preserve"> of addictive drugs to abusers</w:t>
      </w:r>
      <w:r w:rsidRPr="00E70A55">
        <w:t xml:space="preserve"> provokes the activation of brain regions that are involved in both addictive and learning processes </w:t>
      </w:r>
      <w:r w:rsidRPr="00557EF8">
        <w:rPr>
          <w:color w:val="000000"/>
        </w:rPr>
        <w:t>(</w:t>
      </w:r>
      <w:proofErr w:type="spellStart"/>
      <w:r w:rsidRPr="00557EF8">
        <w:rPr>
          <w:color w:val="000000"/>
        </w:rPr>
        <w:t>Belujon</w:t>
      </w:r>
      <w:proofErr w:type="spellEnd"/>
      <w:r w:rsidRPr="00557EF8">
        <w:rPr>
          <w:color w:val="000000"/>
        </w:rPr>
        <w:t xml:space="preserve"> &amp; Grace, 2011; Fowler et al., 2014; Van den </w:t>
      </w:r>
      <w:proofErr w:type="spellStart"/>
      <w:r w:rsidRPr="00557EF8">
        <w:rPr>
          <w:color w:val="000000"/>
        </w:rPr>
        <w:t>Oever</w:t>
      </w:r>
      <w:proofErr w:type="spellEnd"/>
      <w:r w:rsidRPr="00557EF8">
        <w:rPr>
          <w:color w:val="000000"/>
        </w:rPr>
        <w:t xml:space="preserve"> et al</w:t>
      </w:r>
      <w:proofErr w:type="gramStart"/>
      <w:r w:rsidRPr="00557EF8">
        <w:rPr>
          <w:color w:val="000000"/>
        </w:rPr>
        <w:t>,.</w:t>
      </w:r>
      <w:proofErr w:type="gramEnd"/>
      <w:r w:rsidRPr="00557EF8">
        <w:rPr>
          <w:color w:val="000000"/>
        </w:rPr>
        <w:t xml:space="preserve"> 2013).  Based</w:t>
      </w:r>
      <w:r w:rsidRPr="00E70A55">
        <w:t xml:space="preserve"> on such studies, it was suggested that addiction, learning and memory share the nervous substrates. As possible substrates</w:t>
      </w:r>
      <w:r>
        <w:t xml:space="preserve">, </w:t>
      </w:r>
      <w:r w:rsidRPr="00E70A55">
        <w:t xml:space="preserve">the regions of </w:t>
      </w:r>
      <w:r>
        <w:t xml:space="preserve">the </w:t>
      </w:r>
      <w:proofErr w:type="spellStart"/>
      <w:r w:rsidRPr="00E70A55">
        <w:t>mesocorticolimbic</w:t>
      </w:r>
      <w:proofErr w:type="spellEnd"/>
      <w:r w:rsidRPr="00E70A55">
        <w:t xml:space="preserve"> system and related structures have been identified. The hippocampus is </w:t>
      </w:r>
      <w:r>
        <w:t>one such region.</w:t>
      </w:r>
      <w:r w:rsidRPr="00E70A55">
        <w:t xml:space="preserve"> Several data indicate that the hippocampus, the neural substrate for learning and memory, significantly contributes to the </w:t>
      </w:r>
      <w:proofErr w:type="spellStart"/>
      <w:r w:rsidRPr="00E70A55">
        <w:t>pathophysiology</w:t>
      </w:r>
      <w:proofErr w:type="spellEnd"/>
      <w:r w:rsidRPr="00E70A55">
        <w:t xml:space="preserve"> of addiction. In particular, it is well-documented that the hippocampus (along with </w:t>
      </w:r>
      <w:proofErr w:type="spellStart"/>
      <w:r w:rsidRPr="00E70A55">
        <w:t>amygdala</w:t>
      </w:r>
      <w:proofErr w:type="spellEnd"/>
      <w:r w:rsidRPr="00E70A55">
        <w:t xml:space="preserve">) is critical for cue-elicited drug-seeking </w:t>
      </w:r>
      <w:r>
        <w:t>consumption</w:t>
      </w:r>
      <w:r w:rsidRPr="00E70A55">
        <w:t xml:space="preserve"> </w:t>
      </w:r>
      <w:r w:rsidRPr="00557EF8">
        <w:rPr>
          <w:color w:val="000000"/>
        </w:rPr>
        <w:t>(</w:t>
      </w:r>
      <w:proofErr w:type="spellStart"/>
      <w:r w:rsidRPr="00557EF8">
        <w:rPr>
          <w:color w:val="000000"/>
        </w:rPr>
        <w:t>Arguello</w:t>
      </w:r>
      <w:proofErr w:type="spellEnd"/>
      <w:r w:rsidRPr="00557EF8">
        <w:rPr>
          <w:color w:val="000000"/>
        </w:rPr>
        <w:t xml:space="preserve"> et al., 2009; See, 2002; Zhao et al., 2006). </w:t>
      </w:r>
      <w:proofErr w:type="spellStart"/>
      <w:r w:rsidRPr="00557EF8">
        <w:rPr>
          <w:color w:val="000000"/>
        </w:rPr>
        <w:t>Hippocampal</w:t>
      </w:r>
      <w:proofErr w:type="spellEnd"/>
      <w:r w:rsidRPr="00557EF8">
        <w:rPr>
          <w:color w:val="000000"/>
        </w:rPr>
        <w:t xml:space="preserve"> pathways are highly implicated in drug-seeking that is achieved by contextual stimuli (</w:t>
      </w:r>
      <w:proofErr w:type="spellStart"/>
      <w:r w:rsidRPr="00557EF8">
        <w:rPr>
          <w:color w:val="000000"/>
        </w:rPr>
        <w:t>Belujon</w:t>
      </w:r>
      <w:proofErr w:type="spellEnd"/>
      <w:r w:rsidRPr="00557EF8">
        <w:rPr>
          <w:color w:val="000000"/>
        </w:rPr>
        <w:t xml:space="preserve"> &amp; Grace 2011; Garcia-</w:t>
      </w:r>
      <w:proofErr w:type="spellStart"/>
      <w:r w:rsidRPr="00557EF8">
        <w:rPr>
          <w:color w:val="000000"/>
        </w:rPr>
        <w:t>Fuster</w:t>
      </w:r>
      <w:proofErr w:type="spellEnd"/>
      <w:r w:rsidRPr="00557EF8">
        <w:rPr>
          <w:color w:val="000000"/>
        </w:rPr>
        <w:t xml:space="preserve">, Clinton, Watson, &amp; </w:t>
      </w:r>
      <w:proofErr w:type="spellStart"/>
      <w:r w:rsidRPr="00557EF8">
        <w:rPr>
          <w:color w:val="000000"/>
        </w:rPr>
        <w:t>Ajil</w:t>
      </w:r>
      <w:proofErr w:type="spellEnd"/>
      <w:r w:rsidRPr="00557EF8">
        <w:rPr>
          <w:color w:val="000000"/>
        </w:rPr>
        <w:t>, 2009; Gould, 2006).</w:t>
      </w:r>
      <w:r w:rsidRPr="000A205C">
        <w:t xml:space="preserve"> The hippocampus participates in strengthening connections in the areas which are involved in addiction. Based on such data it was suggested that drug-induced changes in the hippocampus should produce long-lasting functional alterations </w:t>
      </w:r>
      <w:r w:rsidRPr="008120B4">
        <w:rPr>
          <w:color w:val="000000"/>
        </w:rPr>
        <w:t>(</w:t>
      </w:r>
      <w:proofErr w:type="spellStart"/>
      <w:r w:rsidRPr="008120B4">
        <w:rPr>
          <w:color w:val="000000"/>
        </w:rPr>
        <w:t>Belujon</w:t>
      </w:r>
      <w:proofErr w:type="spellEnd"/>
      <w:r w:rsidRPr="008120B4">
        <w:rPr>
          <w:color w:val="000000"/>
        </w:rPr>
        <w:t xml:space="preserve"> and Grace 2011; Garcia-</w:t>
      </w:r>
      <w:proofErr w:type="spellStart"/>
      <w:r w:rsidRPr="008120B4">
        <w:rPr>
          <w:color w:val="000000"/>
        </w:rPr>
        <w:t>Fuster</w:t>
      </w:r>
      <w:proofErr w:type="spellEnd"/>
      <w:r w:rsidRPr="008120B4">
        <w:rPr>
          <w:color w:val="000000"/>
        </w:rPr>
        <w:t xml:space="preserve">, </w:t>
      </w:r>
      <w:smartTag w:uri="urn:schemas-microsoft-com:office:smarttags" w:element="place">
        <w:smartTag w:uri="urn:schemas-microsoft-com:office:smarttags" w:element="City">
          <w:r w:rsidRPr="008120B4">
            <w:rPr>
              <w:color w:val="000000"/>
            </w:rPr>
            <w:t>Clinton</w:t>
          </w:r>
        </w:smartTag>
      </w:smartTag>
      <w:r w:rsidRPr="008120B4">
        <w:rPr>
          <w:color w:val="000000"/>
        </w:rPr>
        <w:t xml:space="preserve">, Watson, &amp; </w:t>
      </w:r>
      <w:proofErr w:type="spellStart"/>
      <w:r w:rsidRPr="008120B4">
        <w:rPr>
          <w:color w:val="000000"/>
        </w:rPr>
        <w:t>Ajil</w:t>
      </w:r>
      <w:proofErr w:type="spellEnd"/>
      <w:r w:rsidRPr="008120B4">
        <w:rPr>
          <w:color w:val="000000"/>
        </w:rPr>
        <w:t>, 2009).</w:t>
      </w:r>
      <w:r w:rsidRPr="008120B4">
        <w:rPr>
          <w:color w:val="000000"/>
          <w:sz w:val="22"/>
          <w:szCs w:val="22"/>
        </w:rPr>
        <w:t xml:space="preserve"> </w:t>
      </w:r>
      <w:r w:rsidRPr="008120B4">
        <w:rPr>
          <w:color w:val="000000"/>
        </w:rPr>
        <w:t>Furtherm</w:t>
      </w:r>
      <w:r w:rsidRPr="00E70A55">
        <w:t xml:space="preserve">ore, it was shown that the operation of </w:t>
      </w:r>
      <w:proofErr w:type="spellStart"/>
      <w:r w:rsidRPr="00E70A55">
        <w:t>hippocampal</w:t>
      </w:r>
      <w:proofErr w:type="spellEnd"/>
      <w:r w:rsidRPr="00E70A55">
        <w:t xml:space="preserve"> cells alters dopamine levels and firing rates of </w:t>
      </w:r>
      <w:proofErr w:type="spellStart"/>
      <w:r w:rsidRPr="00E70A55">
        <w:t>dopaminergic</w:t>
      </w:r>
      <w:proofErr w:type="spellEnd"/>
      <w:r w:rsidRPr="00E70A55">
        <w:t xml:space="preserve"> </w:t>
      </w:r>
      <w:r w:rsidRPr="00E70A55">
        <w:lastRenderedPageBreak/>
        <w:t xml:space="preserve">cells in the areas of </w:t>
      </w:r>
      <w:r>
        <w:t xml:space="preserve">the </w:t>
      </w:r>
      <w:proofErr w:type="spellStart"/>
      <w:r>
        <w:t>mesolimbic</w:t>
      </w:r>
      <w:proofErr w:type="spellEnd"/>
      <w:r>
        <w:t xml:space="preserve"> system – neural substrate, </w:t>
      </w:r>
      <w:r w:rsidRPr="00E70A55">
        <w:t xml:space="preserve">which significantly contributes to the </w:t>
      </w:r>
      <w:proofErr w:type="spellStart"/>
      <w:r w:rsidRPr="00E70A55">
        <w:t>pathophysiology</w:t>
      </w:r>
      <w:proofErr w:type="spellEnd"/>
      <w:r w:rsidRPr="00E70A55">
        <w:t xml:space="preserve"> of drug abuse </w:t>
      </w:r>
      <w:r w:rsidRPr="008B503F">
        <w:t>(</w:t>
      </w:r>
      <w:smartTag w:uri="urn:schemas-microsoft-com:office:smarttags" w:element="place">
        <w:smartTag w:uri="urn:schemas-microsoft-com:office:smarttags" w:element="City">
          <w:r w:rsidRPr="008120B4">
            <w:rPr>
              <w:color w:val="000000"/>
            </w:rPr>
            <w:t>Brandon</w:t>
          </w:r>
        </w:smartTag>
      </w:smartTag>
      <w:r w:rsidRPr="008120B4">
        <w:rPr>
          <w:color w:val="000000"/>
        </w:rPr>
        <w:t xml:space="preserve">, </w:t>
      </w:r>
      <w:proofErr w:type="spellStart"/>
      <w:r w:rsidRPr="008120B4">
        <w:rPr>
          <w:color w:val="000000"/>
        </w:rPr>
        <w:t>Marinelli</w:t>
      </w:r>
      <w:proofErr w:type="spellEnd"/>
      <w:r w:rsidRPr="008120B4">
        <w:rPr>
          <w:color w:val="000000"/>
        </w:rPr>
        <w:t>, &amp; White, F.J.</w:t>
      </w:r>
      <w:proofErr w:type="gramStart"/>
      <w:r w:rsidRPr="008120B4">
        <w:rPr>
          <w:color w:val="000000"/>
        </w:rPr>
        <w:t>,  2003</w:t>
      </w:r>
      <w:proofErr w:type="gramEnd"/>
      <w:r w:rsidRPr="008120B4">
        <w:rPr>
          <w:color w:val="000000"/>
        </w:rPr>
        <w:t xml:space="preserve">; </w:t>
      </w:r>
      <w:proofErr w:type="spellStart"/>
      <w:r w:rsidRPr="008120B4">
        <w:rPr>
          <w:color w:val="000000"/>
        </w:rPr>
        <w:t>Eisch</w:t>
      </w:r>
      <w:proofErr w:type="spellEnd"/>
      <w:r w:rsidRPr="008120B4">
        <w:rPr>
          <w:color w:val="000000"/>
        </w:rPr>
        <w:t xml:space="preserve"> &amp; </w:t>
      </w:r>
      <w:proofErr w:type="spellStart"/>
      <w:r w:rsidRPr="008120B4">
        <w:rPr>
          <w:color w:val="000000"/>
        </w:rPr>
        <w:t>Harturg</w:t>
      </w:r>
      <w:proofErr w:type="spellEnd"/>
      <w:r w:rsidRPr="008120B4">
        <w:rPr>
          <w:color w:val="000000"/>
        </w:rPr>
        <w:t xml:space="preserve">, 2006; </w:t>
      </w:r>
      <w:proofErr w:type="spellStart"/>
      <w:r w:rsidRPr="008120B4">
        <w:rPr>
          <w:color w:val="000000"/>
        </w:rPr>
        <w:t>Riegel</w:t>
      </w:r>
      <w:proofErr w:type="spellEnd"/>
      <w:r w:rsidRPr="008120B4">
        <w:rPr>
          <w:color w:val="000000"/>
        </w:rPr>
        <w:t xml:space="preserve">, Ali, </w:t>
      </w:r>
      <w:proofErr w:type="spellStart"/>
      <w:r w:rsidRPr="008120B4">
        <w:rPr>
          <w:color w:val="000000"/>
        </w:rPr>
        <w:t>Torinese</w:t>
      </w:r>
      <w:proofErr w:type="spellEnd"/>
      <w:r w:rsidRPr="008120B4">
        <w:rPr>
          <w:color w:val="000000"/>
        </w:rPr>
        <w:t>, &amp; French, 2004</w:t>
      </w:r>
      <w:r w:rsidRPr="008B503F">
        <w:rPr>
          <w:b/>
          <w:bCs/>
          <w:color w:val="008000"/>
        </w:rPr>
        <w:t xml:space="preserve">). </w:t>
      </w:r>
      <w:r w:rsidRPr="008B503F">
        <w:t>Therefore, the hippocampus is considered as an “exciting” part of brain in regard</w:t>
      </w:r>
      <w:r w:rsidRPr="00E70A55">
        <w:t xml:space="preserve"> to addiction. The ability of addictive drugs to alter hippocampus and other neural substrates involved in learning and memory may explain the capacity of these substances to produce long-term alterations </w:t>
      </w:r>
      <w:r>
        <w:t>in behavior</w:t>
      </w:r>
      <w:r w:rsidRPr="00E70A55">
        <w:t xml:space="preserve"> and cell physiology (</w:t>
      </w:r>
      <w:r w:rsidRPr="008120B4">
        <w:rPr>
          <w:color w:val="000000"/>
        </w:rPr>
        <w:t>Bergstrom, McDonald, French, &amp; Smith, 2008; Campbell, Wood, &amp; Spear, 2000; Fuchs, et al., 2005; Evans, &amp; Ledford, 2005).</w:t>
      </w:r>
    </w:p>
    <w:p w:rsidR="0089051F" w:rsidRDefault="0089051F" w:rsidP="0089051F">
      <w:pPr>
        <w:autoSpaceDE w:val="0"/>
        <w:autoSpaceDN w:val="0"/>
        <w:adjustRightInd w:val="0"/>
        <w:spacing w:line="360" w:lineRule="auto"/>
        <w:jc w:val="both"/>
      </w:pPr>
    </w:p>
    <w:p w:rsidR="0089051F" w:rsidRPr="00E70A55" w:rsidRDefault="0089051F" w:rsidP="00323DC2">
      <w:pPr>
        <w:autoSpaceDE w:val="0"/>
        <w:autoSpaceDN w:val="0"/>
        <w:adjustRightInd w:val="0"/>
        <w:spacing w:line="360" w:lineRule="auto"/>
        <w:ind w:firstLine="720"/>
        <w:jc w:val="both"/>
      </w:pPr>
      <w:r w:rsidRPr="008B503F">
        <w:t xml:space="preserve">There are many reports that chronic misuse of nicotine, alcohol, cocaine, methamphetamine or other abusive drugs, provokes structural modifications in the </w:t>
      </w:r>
      <w:proofErr w:type="spellStart"/>
      <w:r w:rsidRPr="008B503F">
        <w:t>mesocorticolimbic</w:t>
      </w:r>
      <w:proofErr w:type="spellEnd"/>
      <w:r w:rsidRPr="008B503F">
        <w:t xml:space="preserve"> areas and related regions of the brain </w:t>
      </w:r>
      <w:r w:rsidRPr="008120B4">
        <w:rPr>
          <w:color w:val="000000"/>
        </w:rPr>
        <w:t>(Garcia-</w:t>
      </w:r>
      <w:proofErr w:type="spellStart"/>
      <w:r w:rsidRPr="008120B4">
        <w:rPr>
          <w:color w:val="000000"/>
        </w:rPr>
        <w:t>Fuster</w:t>
      </w:r>
      <w:proofErr w:type="spellEnd"/>
      <w:r w:rsidRPr="008120B4">
        <w:rPr>
          <w:color w:val="000000"/>
        </w:rPr>
        <w:t xml:space="preserve">, Clinton,  Watson, &amp; </w:t>
      </w:r>
      <w:proofErr w:type="spellStart"/>
      <w:r w:rsidRPr="008120B4">
        <w:rPr>
          <w:color w:val="000000"/>
        </w:rPr>
        <w:t>Ajil</w:t>
      </w:r>
      <w:proofErr w:type="spellEnd"/>
      <w:r w:rsidRPr="008120B4">
        <w:rPr>
          <w:color w:val="000000"/>
        </w:rPr>
        <w:t xml:space="preserve">, 2009; McDonald et al., 2005). In particular, such mistreatments produce significant alterations in the </w:t>
      </w:r>
      <w:proofErr w:type="spellStart"/>
      <w:r w:rsidRPr="008120B4">
        <w:rPr>
          <w:color w:val="000000"/>
        </w:rPr>
        <w:t>dendritic</w:t>
      </w:r>
      <w:proofErr w:type="spellEnd"/>
      <w:r w:rsidRPr="008120B4">
        <w:rPr>
          <w:color w:val="000000"/>
        </w:rPr>
        <w:t xml:space="preserve"> branching, and the density and number of spines in specific neurons of the nucleus </w:t>
      </w:r>
      <w:proofErr w:type="spellStart"/>
      <w:r w:rsidRPr="008120B4">
        <w:rPr>
          <w:color w:val="000000"/>
        </w:rPr>
        <w:t>accumbens</w:t>
      </w:r>
      <w:proofErr w:type="spellEnd"/>
      <w:r w:rsidRPr="008120B4">
        <w:rPr>
          <w:color w:val="000000"/>
        </w:rPr>
        <w:t xml:space="preserve">, the </w:t>
      </w:r>
      <w:proofErr w:type="spellStart"/>
      <w:r w:rsidRPr="008120B4">
        <w:rPr>
          <w:color w:val="000000"/>
        </w:rPr>
        <w:t>tegmental</w:t>
      </w:r>
      <w:proofErr w:type="spellEnd"/>
      <w:r w:rsidRPr="008120B4">
        <w:rPr>
          <w:color w:val="000000"/>
        </w:rPr>
        <w:t xml:space="preserve"> area, the prefrontal cortex and the hippocampus (Fowler et al., 2014; McDonald et al., 2005).</w:t>
      </w:r>
      <w:r w:rsidRPr="00E70A55">
        <w:t xml:space="preserve"> However, in comparing with other </w:t>
      </w:r>
      <w:proofErr w:type="spellStart"/>
      <w:r w:rsidRPr="00E70A55">
        <w:t>mesocorticolimbic</w:t>
      </w:r>
      <w:proofErr w:type="spellEnd"/>
      <w:r w:rsidRPr="00E70A55">
        <w:t xml:space="preserve"> areas, structural pathologies of the hippocampus from the addicted brain were described only in a few studies. Even so, such pathologies associated with the modifications in </w:t>
      </w:r>
      <w:proofErr w:type="spellStart"/>
      <w:r w:rsidRPr="00E70A55">
        <w:t>hippocampal</w:t>
      </w:r>
      <w:proofErr w:type="spellEnd"/>
      <w:r w:rsidRPr="00E70A55">
        <w:t xml:space="preserve"> learning-related cell signaling present strong documentation of the significance of learning and memory in addiction.</w:t>
      </w:r>
    </w:p>
    <w:p w:rsidR="0089051F" w:rsidRPr="00E70A55" w:rsidRDefault="0089051F" w:rsidP="0089051F">
      <w:pPr>
        <w:autoSpaceDE w:val="0"/>
        <w:autoSpaceDN w:val="0"/>
        <w:adjustRightInd w:val="0"/>
        <w:spacing w:line="360" w:lineRule="auto"/>
        <w:jc w:val="both"/>
        <w:rPr>
          <w:b/>
          <w:bCs/>
        </w:rPr>
      </w:pPr>
    </w:p>
    <w:p w:rsidR="0089051F" w:rsidRPr="00BC43FB" w:rsidRDefault="0089051F" w:rsidP="0089051F">
      <w:pPr>
        <w:autoSpaceDE w:val="0"/>
        <w:autoSpaceDN w:val="0"/>
        <w:adjustRightInd w:val="0"/>
        <w:spacing w:line="360" w:lineRule="auto"/>
        <w:jc w:val="both"/>
        <w:rPr>
          <w:b/>
          <w:bCs/>
          <w:color w:val="000000"/>
        </w:rPr>
      </w:pPr>
      <w:r w:rsidRPr="00BC43FB">
        <w:rPr>
          <w:b/>
          <w:bCs/>
          <w:color w:val="000000"/>
        </w:rPr>
        <w:t>Toluene addiction and</w:t>
      </w:r>
      <w:r>
        <w:rPr>
          <w:b/>
          <w:bCs/>
          <w:color w:val="000000"/>
        </w:rPr>
        <w:t xml:space="preserve"> the </w:t>
      </w:r>
      <w:r w:rsidRPr="00BC43FB">
        <w:rPr>
          <w:b/>
          <w:bCs/>
          <w:color w:val="000000"/>
        </w:rPr>
        <w:t>hippocampus</w:t>
      </w:r>
    </w:p>
    <w:p w:rsidR="0089051F" w:rsidRPr="00BC43FB" w:rsidRDefault="0089051F" w:rsidP="0089051F">
      <w:pPr>
        <w:autoSpaceDE w:val="0"/>
        <w:autoSpaceDN w:val="0"/>
        <w:adjustRightInd w:val="0"/>
        <w:spacing w:line="360" w:lineRule="auto"/>
        <w:jc w:val="both"/>
        <w:rPr>
          <w:b/>
          <w:bCs/>
          <w:color w:val="000000"/>
        </w:rPr>
      </w:pPr>
    </w:p>
    <w:p w:rsidR="0089051F" w:rsidRDefault="0089051F" w:rsidP="00323DC2">
      <w:pPr>
        <w:autoSpaceDE w:val="0"/>
        <w:autoSpaceDN w:val="0"/>
        <w:adjustRightInd w:val="0"/>
        <w:spacing w:line="360" w:lineRule="auto"/>
        <w:ind w:firstLine="720"/>
        <w:jc w:val="both"/>
      </w:pPr>
      <w:r w:rsidRPr="00CA2E84">
        <w:rPr>
          <w:bCs/>
        </w:rPr>
        <w:t xml:space="preserve">Several </w:t>
      </w:r>
      <w:r w:rsidRPr="00E70A55">
        <w:t xml:space="preserve">clinical and experimental data demonstrate that the hippocampus is involved in toluene addiction. Thus, it was </w:t>
      </w:r>
      <w:r>
        <w:t>shown</w:t>
      </w:r>
      <w:r w:rsidRPr="00E70A55">
        <w:t xml:space="preserve"> that toluene affects learning and memory </w:t>
      </w:r>
      <w:r>
        <w:t>in organisms of different ages</w:t>
      </w:r>
      <w:r w:rsidRPr="00E70A55">
        <w:t xml:space="preserve"> (</w:t>
      </w:r>
      <w:r w:rsidRPr="008120B4">
        <w:rPr>
          <w:color w:val="000000"/>
        </w:rPr>
        <w:t xml:space="preserve">Bowen et al., 2007; </w:t>
      </w:r>
      <w:proofErr w:type="spellStart"/>
      <w:r w:rsidRPr="008120B4">
        <w:rPr>
          <w:color w:val="000000"/>
        </w:rPr>
        <w:t>Filley</w:t>
      </w:r>
      <w:proofErr w:type="spellEnd"/>
      <w:r w:rsidRPr="008120B4">
        <w:rPr>
          <w:color w:val="000000"/>
        </w:rPr>
        <w:t xml:space="preserve"> et al., 2004; </w:t>
      </w:r>
      <w:proofErr w:type="spellStart"/>
      <w:r w:rsidRPr="008120B4">
        <w:rPr>
          <w:color w:val="000000"/>
        </w:rPr>
        <w:t>Gerasimov</w:t>
      </w:r>
      <w:proofErr w:type="spellEnd"/>
      <w:r w:rsidRPr="008120B4">
        <w:rPr>
          <w:color w:val="000000"/>
        </w:rPr>
        <w:t xml:space="preserve"> et al., 2003; </w:t>
      </w:r>
      <w:r w:rsidRPr="008120B4">
        <w:rPr>
          <w:color w:val="000000"/>
          <w:sz w:val="22"/>
          <w:szCs w:val="22"/>
        </w:rPr>
        <w:t xml:space="preserve">Lin, </w:t>
      </w:r>
      <w:proofErr w:type="spellStart"/>
      <w:r w:rsidRPr="008120B4">
        <w:rPr>
          <w:color w:val="000000"/>
          <w:sz w:val="22"/>
          <w:szCs w:val="22"/>
        </w:rPr>
        <w:t>Ou</w:t>
      </w:r>
      <w:proofErr w:type="spellEnd"/>
      <w:r w:rsidRPr="008120B4">
        <w:rPr>
          <w:color w:val="000000"/>
          <w:sz w:val="22"/>
          <w:szCs w:val="22"/>
        </w:rPr>
        <w:t xml:space="preserve">, Chung, Pang, &amp; Chen, 2010) </w:t>
      </w:r>
      <w:r w:rsidRPr="008120B4">
        <w:rPr>
          <w:color w:val="000000"/>
        </w:rPr>
        <w:t>and provokes various biochemical, molecular and structural modifications in the hippocampus</w:t>
      </w:r>
      <w:r>
        <w:t xml:space="preserve"> - brain</w:t>
      </w:r>
      <w:r w:rsidRPr="00E70A55">
        <w:t xml:space="preserve"> region which plays one of the key roles in</w:t>
      </w:r>
      <w:r w:rsidRPr="00BC43FB">
        <w:rPr>
          <w:color w:val="000000"/>
        </w:rPr>
        <w:t xml:space="preserve"> learning and memory (</w:t>
      </w:r>
      <w:r w:rsidRPr="008120B4">
        <w:rPr>
          <w:color w:val="000000"/>
        </w:rPr>
        <w:t xml:space="preserve">Ahmed et al., 2007; Bale, </w:t>
      </w:r>
      <w:proofErr w:type="spellStart"/>
      <w:r w:rsidRPr="008120B4">
        <w:rPr>
          <w:color w:val="000000"/>
        </w:rPr>
        <w:t>Tu</w:t>
      </w:r>
      <w:proofErr w:type="spellEnd"/>
      <w:r w:rsidRPr="008120B4">
        <w:rPr>
          <w:color w:val="000000"/>
        </w:rPr>
        <w:t>, Carpenter-Hyland, Chandler, &amp; Woodward, 2005; Huerta-Rivas et al., 2012; Win-</w:t>
      </w:r>
      <w:proofErr w:type="spellStart"/>
      <w:r w:rsidRPr="008120B4">
        <w:rPr>
          <w:color w:val="000000"/>
        </w:rPr>
        <w:t>Shwe</w:t>
      </w:r>
      <w:proofErr w:type="spellEnd"/>
      <w:r w:rsidRPr="008120B4">
        <w:rPr>
          <w:color w:val="000000"/>
        </w:rPr>
        <w:t xml:space="preserve"> et al., 2010). However, while behavioral, biochemical and molecular alterations have </w:t>
      </w:r>
      <w:r w:rsidRPr="008120B4">
        <w:rPr>
          <w:color w:val="000000"/>
        </w:rPr>
        <w:lastRenderedPageBreak/>
        <w:t xml:space="preserve">been studied extensively, the effect of toluene abuse on the </w:t>
      </w:r>
      <w:proofErr w:type="spellStart"/>
      <w:r w:rsidRPr="008120B4">
        <w:rPr>
          <w:color w:val="000000"/>
        </w:rPr>
        <w:t>hippocampal</w:t>
      </w:r>
      <w:proofErr w:type="spellEnd"/>
      <w:r w:rsidRPr="008120B4">
        <w:rPr>
          <w:color w:val="000000"/>
        </w:rPr>
        <w:t xml:space="preserve"> structure is described only in a few studies (</w:t>
      </w:r>
      <w:proofErr w:type="spellStart"/>
      <w:r w:rsidRPr="008120B4">
        <w:rPr>
          <w:color w:val="000000"/>
        </w:rPr>
        <w:t>Gelazonia</w:t>
      </w:r>
      <w:proofErr w:type="spellEnd"/>
      <w:r w:rsidRPr="008120B4">
        <w:rPr>
          <w:color w:val="000000"/>
        </w:rPr>
        <w:t xml:space="preserve">, </w:t>
      </w:r>
      <w:proofErr w:type="spellStart"/>
      <w:r w:rsidRPr="008120B4">
        <w:rPr>
          <w:color w:val="000000"/>
        </w:rPr>
        <w:t>Japaridze</w:t>
      </w:r>
      <w:proofErr w:type="spellEnd"/>
      <w:r w:rsidRPr="008120B4">
        <w:rPr>
          <w:color w:val="000000"/>
        </w:rPr>
        <w:t xml:space="preserve">, &amp; </w:t>
      </w:r>
      <w:proofErr w:type="spellStart"/>
      <w:r w:rsidRPr="008120B4">
        <w:rPr>
          <w:color w:val="000000"/>
        </w:rPr>
        <w:t>Svanidze</w:t>
      </w:r>
      <w:proofErr w:type="spellEnd"/>
      <w:r w:rsidRPr="008120B4">
        <w:rPr>
          <w:color w:val="000000"/>
        </w:rPr>
        <w:t>, 2006</w:t>
      </w:r>
      <w:proofErr w:type="gramStart"/>
      <w:r w:rsidRPr="008120B4">
        <w:rPr>
          <w:color w:val="000000"/>
        </w:rPr>
        <w:t>;</w:t>
      </w:r>
      <w:r w:rsidRPr="008120B4">
        <w:rPr>
          <w:color w:val="000000"/>
          <w:sz w:val="22"/>
          <w:szCs w:val="22"/>
        </w:rPr>
        <w:t xml:space="preserve">  </w:t>
      </w:r>
      <w:proofErr w:type="spellStart"/>
      <w:r w:rsidRPr="008120B4">
        <w:rPr>
          <w:color w:val="000000"/>
        </w:rPr>
        <w:t>Korbo</w:t>
      </w:r>
      <w:proofErr w:type="spellEnd"/>
      <w:proofErr w:type="gramEnd"/>
      <w:r w:rsidRPr="008120B4">
        <w:rPr>
          <w:color w:val="000000"/>
        </w:rPr>
        <w:t xml:space="preserve">, 1999; </w:t>
      </w:r>
      <w:proofErr w:type="spellStart"/>
      <w:r w:rsidRPr="008120B4">
        <w:rPr>
          <w:color w:val="000000"/>
        </w:rPr>
        <w:t>Ladefoged</w:t>
      </w:r>
      <w:proofErr w:type="spellEnd"/>
      <w:r w:rsidRPr="008120B4">
        <w:rPr>
          <w:color w:val="000000"/>
        </w:rPr>
        <w:t xml:space="preserve"> et al., 2004; </w:t>
      </w:r>
      <w:proofErr w:type="spellStart"/>
      <w:r w:rsidRPr="008120B4">
        <w:rPr>
          <w:color w:val="000000"/>
        </w:rPr>
        <w:t>Terashi</w:t>
      </w:r>
      <w:proofErr w:type="spellEnd"/>
      <w:r w:rsidRPr="008120B4">
        <w:rPr>
          <w:color w:val="000000"/>
        </w:rPr>
        <w:t xml:space="preserve">, Nagata, Satoh, Hirata, &amp; </w:t>
      </w:r>
      <w:proofErr w:type="spellStart"/>
      <w:r w:rsidRPr="008120B4">
        <w:rPr>
          <w:color w:val="000000"/>
        </w:rPr>
        <w:t>Hatazawa</w:t>
      </w:r>
      <w:proofErr w:type="spellEnd"/>
      <w:r w:rsidRPr="008120B4">
        <w:rPr>
          <w:color w:val="000000"/>
        </w:rPr>
        <w:t xml:space="preserve">, 1997; </w:t>
      </w:r>
      <w:proofErr w:type="spellStart"/>
      <w:r w:rsidRPr="008120B4">
        <w:rPr>
          <w:color w:val="000000"/>
        </w:rPr>
        <w:t>Zhvania</w:t>
      </w:r>
      <w:proofErr w:type="spellEnd"/>
      <w:r w:rsidRPr="008120B4">
        <w:rPr>
          <w:color w:val="000000"/>
        </w:rPr>
        <w:t xml:space="preserve"> et al., 2012).</w:t>
      </w:r>
      <w:r w:rsidRPr="00D60FCE">
        <w:rPr>
          <w:b/>
          <w:bCs/>
          <w:color w:val="339966"/>
        </w:rPr>
        <w:t xml:space="preserve"> </w:t>
      </w:r>
      <w:r w:rsidRPr="00BC43FB">
        <w:rPr>
          <w:color w:val="000000"/>
        </w:rPr>
        <w:t xml:space="preserve">We still need to clarify </w:t>
      </w:r>
      <w:r w:rsidRPr="00E70A55">
        <w:t xml:space="preserve">the age-dependent effect of chronic toluene exposure on the structure of the hippocampus and to reveal if the hippocampus of adults and adolescents are equally sensitive to such treatment. </w:t>
      </w:r>
    </w:p>
    <w:p w:rsidR="0089051F" w:rsidRDefault="0089051F" w:rsidP="0089051F">
      <w:pPr>
        <w:autoSpaceDE w:val="0"/>
        <w:autoSpaceDN w:val="0"/>
        <w:adjustRightInd w:val="0"/>
        <w:spacing w:line="360" w:lineRule="auto"/>
        <w:jc w:val="both"/>
      </w:pPr>
    </w:p>
    <w:p w:rsidR="0089051F" w:rsidRPr="00E70A55" w:rsidRDefault="0089051F" w:rsidP="0089051F">
      <w:pPr>
        <w:autoSpaceDE w:val="0"/>
        <w:autoSpaceDN w:val="0"/>
        <w:adjustRightInd w:val="0"/>
        <w:spacing w:line="360" w:lineRule="auto"/>
        <w:jc w:val="both"/>
        <w:rPr>
          <w:b/>
          <w:bCs/>
        </w:rPr>
      </w:pPr>
      <w:r w:rsidRPr="00E70A55">
        <w:rPr>
          <w:b/>
          <w:bCs/>
        </w:rPr>
        <w:t xml:space="preserve">Chronic toluene misuse and the structure of </w:t>
      </w:r>
      <w:r>
        <w:rPr>
          <w:b/>
          <w:bCs/>
        </w:rPr>
        <w:t xml:space="preserve">the </w:t>
      </w:r>
      <w:r w:rsidRPr="00E70A55">
        <w:rPr>
          <w:b/>
          <w:bCs/>
        </w:rPr>
        <w:t>hippocampus</w:t>
      </w:r>
    </w:p>
    <w:p w:rsidR="0089051F" w:rsidRPr="00E70A55" w:rsidRDefault="0089051F" w:rsidP="0089051F">
      <w:pPr>
        <w:autoSpaceDE w:val="0"/>
        <w:autoSpaceDN w:val="0"/>
        <w:adjustRightInd w:val="0"/>
        <w:spacing w:line="360" w:lineRule="auto"/>
        <w:jc w:val="both"/>
      </w:pPr>
    </w:p>
    <w:p w:rsidR="0089051F" w:rsidRPr="008120B4" w:rsidRDefault="0089051F" w:rsidP="00323DC2">
      <w:pPr>
        <w:autoSpaceDE w:val="0"/>
        <w:autoSpaceDN w:val="0"/>
        <w:adjustRightInd w:val="0"/>
        <w:spacing w:line="360" w:lineRule="auto"/>
        <w:ind w:firstLine="720"/>
        <w:jc w:val="both"/>
        <w:rPr>
          <w:color w:val="000000"/>
        </w:rPr>
      </w:pPr>
      <w:r w:rsidRPr="00E70A55">
        <w:t xml:space="preserve">Several experimental data indicate that chronic exposure to toluene provokes </w:t>
      </w:r>
      <w:proofErr w:type="spellStart"/>
      <w:r w:rsidRPr="00E70A55">
        <w:t>hippocampal</w:t>
      </w:r>
      <w:proofErr w:type="spellEnd"/>
      <w:r w:rsidRPr="00E70A55">
        <w:t xml:space="preserve"> cell death. For example, it was shown that the </w:t>
      </w:r>
      <w:r>
        <w:t>exposure</w:t>
      </w:r>
      <w:r w:rsidRPr="00E70A55">
        <w:t xml:space="preserve"> of adult rats to 1500 </w:t>
      </w:r>
      <w:proofErr w:type="spellStart"/>
      <w:r w:rsidRPr="00E70A55">
        <w:t>ppm</w:t>
      </w:r>
      <w:proofErr w:type="spellEnd"/>
      <w:r w:rsidRPr="00E70A55">
        <w:t xml:space="preserve"> of toluene </w:t>
      </w:r>
      <w:r>
        <w:t>over</w:t>
      </w:r>
      <w:r w:rsidRPr="00E70A55">
        <w:t xml:space="preserve"> six weeks is associated with the decreased number of cells in</w:t>
      </w:r>
      <w:r>
        <w:t xml:space="preserve"> the inferior regions </w:t>
      </w:r>
      <w:r w:rsidRPr="00E70A55">
        <w:t>(CA3 and CA2) of th</w:t>
      </w:r>
      <w:r>
        <w:t xml:space="preserve">e hippocampus </w:t>
      </w:r>
      <w:r w:rsidRPr="008120B4">
        <w:rPr>
          <w:color w:val="000000"/>
        </w:rPr>
        <w:t>(</w:t>
      </w:r>
      <w:proofErr w:type="spellStart"/>
      <w:r w:rsidRPr="008120B4">
        <w:rPr>
          <w:color w:val="000000"/>
        </w:rPr>
        <w:t>Korbo</w:t>
      </w:r>
      <w:proofErr w:type="spellEnd"/>
      <w:r w:rsidRPr="008120B4">
        <w:rPr>
          <w:color w:val="000000"/>
        </w:rPr>
        <w:t>, 1999). Such</w:t>
      </w:r>
      <w:r w:rsidRPr="00E70A55">
        <w:t xml:space="preserve"> pathology has been revealed even after </w:t>
      </w:r>
      <w:r>
        <w:t xml:space="preserve">a four-month period </w:t>
      </w:r>
      <w:r w:rsidRPr="00E70A55">
        <w:t xml:space="preserve">without exposure. </w:t>
      </w:r>
      <w:r>
        <w:t>The a</w:t>
      </w:r>
      <w:r w:rsidRPr="00E70A55">
        <w:t xml:space="preserve">uthors </w:t>
      </w:r>
      <w:r>
        <w:t xml:space="preserve">of this test </w:t>
      </w:r>
      <w:r w:rsidRPr="00E70A55">
        <w:t>consider this fact as the structural basis of chronic toxic encephalopathy, the major symptoms of which is a memory deficit.</w:t>
      </w:r>
      <w:r>
        <w:t xml:space="preserve"> </w:t>
      </w:r>
      <w:r w:rsidRPr="00E70A55">
        <w:t>Furthermore, high vulnerability of pyramidal cells of the hippocampus to toluene abuse was detected in young rats (</w:t>
      </w:r>
      <w:proofErr w:type="spellStart"/>
      <w:r w:rsidRPr="008120B4">
        <w:rPr>
          <w:color w:val="000000"/>
        </w:rPr>
        <w:t>Gelazonia</w:t>
      </w:r>
      <w:proofErr w:type="spellEnd"/>
      <w:r w:rsidRPr="008120B4">
        <w:rPr>
          <w:color w:val="000000"/>
        </w:rPr>
        <w:t xml:space="preserve"> et al., 2006).</w:t>
      </w:r>
    </w:p>
    <w:p w:rsidR="0089051F" w:rsidRDefault="0089051F" w:rsidP="0089051F">
      <w:pPr>
        <w:autoSpaceDE w:val="0"/>
        <w:autoSpaceDN w:val="0"/>
        <w:adjustRightInd w:val="0"/>
        <w:spacing w:line="360" w:lineRule="auto"/>
        <w:jc w:val="both"/>
      </w:pPr>
    </w:p>
    <w:p w:rsidR="0089051F" w:rsidRPr="00E70A55" w:rsidRDefault="0089051F" w:rsidP="00323DC2">
      <w:pPr>
        <w:autoSpaceDE w:val="0"/>
        <w:autoSpaceDN w:val="0"/>
        <w:adjustRightInd w:val="0"/>
        <w:spacing w:line="360" w:lineRule="auto"/>
        <w:ind w:firstLine="720"/>
        <w:jc w:val="both"/>
      </w:pPr>
      <w:r w:rsidRPr="00E70A55">
        <w:t xml:space="preserve">In our comparative study we investigated immediate and persistent </w:t>
      </w:r>
      <w:r>
        <w:t xml:space="preserve">effects </w:t>
      </w:r>
      <w:r w:rsidRPr="00E70A55">
        <w:t xml:space="preserve">of </w:t>
      </w:r>
      <w:r>
        <w:t xml:space="preserve">chronic toluene </w:t>
      </w:r>
      <w:r w:rsidRPr="00E70A55">
        <w:t xml:space="preserve">exposure on </w:t>
      </w:r>
      <w:proofErr w:type="spellStart"/>
      <w:r w:rsidRPr="00E70A55">
        <w:t>hippocampal</w:t>
      </w:r>
      <w:proofErr w:type="spellEnd"/>
      <w:r w:rsidRPr="00E70A55">
        <w:t xml:space="preserve"> cell loss and the structure of neurons in adolescent and adult </w:t>
      </w:r>
      <w:proofErr w:type="spellStart"/>
      <w:r w:rsidRPr="00E70A55">
        <w:t>Wistar</w:t>
      </w:r>
      <w:proofErr w:type="spellEnd"/>
      <w:r w:rsidRPr="00E70A55">
        <w:t xml:space="preserve"> rats. The period of adolescence varies across the species. In rats it is</w:t>
      </w:r>
      <w:r>
        <w:t xml:space="preserve"> a t</w:t>
      </w:r>
      <w:r w:rsidRPr="00E70A55">
        <w:t>wo-week period: P28-P42 (</w:t>
      </w:r>
      <w:r w:rsidRPr="008120B4">
        <w:rPr>
          <w:color w:val="000000"/>
        </w:rPr>
        <w:t xml:space="preserve">Spear &amp; </w:t>
      </w:r>
      <w:proofErr w:type="spellStart"/>
      <w:r w:rsidRPr="008120B4">
        <w:rPr>
          <w:color w:val="000000"/>
        </w:rPr>
        <w:t>Varlinskaya</w:t>
      </w:r>
      <w:proofErr w:type="spellEnd"/>
      <w:r w:rsidRPr="008120B4">
        <w:rPr>
          <w:color w:val="000000"/>
        </w:rPr>
        <w:t>, 2005</w:t>
      </w:r>
      <w:r w:rsidRPr="00E70A55">
        <w:t xml:space="preserve">). In our experiments we </w:t>
      </w:r>
      <w:r>
        <w:t>used animals from two age groups:</w:t>
      </w:r>
      <w:r w:rsidRPr="00E70A55">
        <w:t xml:space="preserve"> 28-30 days as adolescents and 90-100 days as adults. The animals inhaled 2 000 </w:t>
      </w:r>
      <w:proofErr w:type="spellStart"/>
      <w:r w:rsidRPr="00E70A55">
        <w:t>ppm</w:t>
      </w:r>
      <w:proofErr w:type="spellEnd"/>
      <w:r>
        <w:t xml:space="preserve"> of toluene over</w:t>
      </w:r>
      <w:r w:rsidRPr="00E70A55">
        <w:t xml:space="preserve"> 40 days. </w:t>
      </w:r>
      <w:r>
        <w:t>The i</w:t>
      </w:r>
      <w:r w:rsidRPr="00E70A55">
        <w:t>mmediate effect of toluene exposure was studied</w:t>
      </w:r>
      <w:r>
        <w:t xml:space="preserve"> </w:t>
      </w:r>
      <w:r w:rsidRPr="00E70A55">
        <w:t xml:space="preserve">directly after the end of chronic inhalation, and the </w:t>
      </w:r>
      <w:r>
        <w:t xml:space="preserve">persistent </w:t>
      </w:r>
      <w:r w:rsidRPr="00E70A55">
        <w:t xml:space="preserve">effect </w:t>
      </w:r>
      <w:r>
        <w:t xml:space="preserve">after 90 days. </w:t>
      </w:r>
      <w:r w:rsidRPr="00E70A55">
        <w:t xml:space="preserve">So, these animals had </w:t>
      </w:r>
      <w:r>
        <w:t xml:space="preserve">a three-month period </w:t>
      </w:r>
      <w:r w:rsidRPr="00E70A55">
        <w:t xml:space="preserve">without exposure. We have been focused on two main </w:t>
      </w:r>
      <w:proofErr w:type="spellStart"/>
      <w:r w:rsidRPr="00E70A55">
        <w:t>hippocampal</w:t>
      </w:r>
      <w:proofErr w:type="spellEnd"/>
      <w:r w:rsidRPr="00E70A55">
        <w:t xml:space="preserve"> areas: CA1 and CA3. Both areas have specific </w:t>
      </w:r>
      <w:r>
        <w:t xml:space="preserve">structures, </w:t>
      </w:r>
      <w:r w:rsidRPr="00E70A55">
        <w:t xml:space="preserve">molecular peculiarities and neuronal networks. In these regions we evaluated the effect of toluene misuse on interneuron and pyramidal cell loss and </w:t>
      </w:r>
      <w:proofErr w:type="spellStart"/>
      <w:r w:rsidRPr="00E70A55">
        <w:t>dendritic</w:t>
      </w:r>
      <w:proofErr w:type="spellEnd"/>
      <w:r w:rsidRPr="00E70A55">
        <w:t xml:space="preserve"> arbor of pyramidal neurons. In parallel to </w:t>
      </w:r>
      <w:r>
        <w:t>a morphological</w:t>
      </w:r>
      <w:r w:rsidRPr="00E70A55">
        <w:t xml:space="preserve"> analysis, we </w:t>
      </w:r>
      <w:r w:rsidRPr="00E70A55">
        <w:lastRenderedPageBreak/>
        <w:t xml:space="preserve">studied the behavior of abused rats in </w:t>
      </w:r>
      <w:r>
        <w:t xml:space="preserve">a </w:t>
      </w:r>
      <w:r w:rsidRPr="00E70A55">
        <w:t>multi</w:t>
      </w:r>
      <w:r>
        <w:t>-</w:t>
      </w:r>
      <w:r w:rsidRPr="00E70A55">
        <w:t xml:space="preserve">branch maze, </w:t>
      </w:r>
      <w:r>
        <w:t xml:space="preserve">their </w:t>
      </w:r>
      <w:r w:rsidRPr="00E70A55">
        <w:t xml:space="preserve">exploratory activity in open field and </w:t>
      </w:r>
      <w:r>
        <w:t xml:space="preserve">their </w:t>
      </w:r>
      <w:proofErr w:type="spellStart"/>
      <w:r w:rsidRPr="00E70A55">
        <w:t>locomotor</w:t>
      </w:r>
      <w:proofErr w:type="spellEnd"/>
      <w:r w:rsidRPr="00E70A55">
        <w:t xml:space="preserve"> activity. </w:t>
      </w:r>
    </w:p>
    <w:p w:rsidR="0089051F" w:rsidRPr="00E70A55" w:rsidRDefault="0089051F" w:rsidP="0089051F">
      <w:pPr>
        <w:autoSpaceDE w:val="0"/>
        <w:autoSpaceDN w:val="0"/>
        <w:adjustRightInd w:val="0"/>
        <w:spacing w:line="360" w:lineRule="auto"/>
        <w:jc w:val="both"/>
        <w:rPr>
          <w:b/>
          <w:bCs/>
        </w:rPr>
      </w:pPr>
    </w:p>
    <w:p w:rsidR="0089051F" w:rsidRPr="008120B4" w:rsidRDefault="0089051F" w:rsidP="00323DC2">
      <w:pPr>
        <w:autoSpaceDE w:val="0"/>
        <w:autoSpaceDN w:val="0"/>
        <w:adjustRightInd w:val="0"/>
        <w:spacing w:line="360" w:lineRule="auto"/>
        <w:ind w:firstLine="720"/>
        <w:jc w:val="both"/>
        <w:rPr>
          <w:color w:val="000000"/>
        </w:rPr>
      </w:pPr>
      <w:r w:rsidRPr="00E70A55">
        <w:t xml:space="preserve">Numerous clinical and experimental data indicate that alterations provoked by chronic misuse of toluene are dose-dependent. The dose used in our experiments is 2 000 </w:t>
      </w:r>
      <w:proofErr w:type="spellStart"/>
      <w:r w:rsidRPr="00E70A55">
        <w:t>ppm</w:t>
      </w:r>
      <w:proofErr w:type="spellEnd"/>
      <w:r w:rsidRPr="00E70A55">
        <w:t xml:space="preserve">. This dose of toluene is considered as dangerous for health and life (Occupational Safety and Health Administration). Clinically, this dose is comparable to the inhaled exposure which produces euphoria in humans (euphoria usually appears at levels near 800-1 500 </w:t>
      </w:r>
      <w:proofErr w:type="spellStart"/>
      <w:r w:rsidRPr="00E70A55">
        <w:t>ppm</w:t>
      </w:r>
      <w:proofErr w:type="spellEnd"/>
      <w:r w:rsidRPr="00E70A55">
        <w:t xml:space="preserve">, but individuals may be more or less sensitive to the effect of inhaled toluene). Because euphoria is </w:t>
      </w:r>
      <w:r>
        <w:t xml:space="preserve">the </w:t>
      </w:r>
      <w:r w:rsidRPr="00E70A55">
        <w:t xml:space="preserve">desired effect, the individuals </w:t>
      </w:r>
      <w:r>
        <w:t>abusing toluene</w:t>
      </w:r>
      <w:r w:rsidRPr="00E70A55">
        <w:t xml:space="preserve"> purposely </w:t>
      </w:r>
      <w:r>
        <w:t xml:space="preserve">expose  </w:t>
      </w:r>
      <w:r w:rsidRPr="00E70A55">
        <w:t xml:space="preserve"> themselves to toluene levels of at least 800-1 500 </w:t>
      </w:r>
      <w:proofErr w:type="spellStart"/>
      <w:r w:rsidRPr="00E70A55">
        <w:t>ppm</w:t>
      </w:r>
      <w:proofErr w:type="spellEnd"/>
      <w:r w:rsidRPr="00E70A55">
        <w:t xml:space="preserve"> or higher. For instance, the person who has used toluene by sniffing glue, may reach levels of exposure estimated at 500-1 200 </w:t>
      </w:r>
      <w:proofErr w:type="spellStart"/>
      <w:r w:rsidRPr="00E70A55">
        <w:t>ppm</w:t>
      </w:r>
      <w:proofErr w:type="spellEnd"/>
      <w:r w:rsidRPr="00E70A55">
        <w:t xml:space="preserve">. On the other hand, chronic addicts usually use 5 000-12 000 </w:t>
      </w:r>
      <w:proofErr w:type="spellStart"/>
      <w:r w:rsidRPr="00E70A55">
        <w:t>ppm</w:t>
      </w:r>
      <w:proofErr w:type="spellEnd"/>
      <w:r w:rsidRPr="00E70A55">
        <w:t xml:space="preserve"> of toluene </w:t>
      </w:r>
      <w:r w:rsidRPr="008120B4">
        <w:rPr>
          <w:color w:val="000000"/>
        </w:rPr>
        <w:t>(</w:t>
      </w:r>
      <w:proofErr w:type="spellStart"/>
      <w:r w:rsidRPr="008120B4">
        <w:rPr>
          <w:color w:val="000000"/>
        </w:rPr>
        <w:t>Filley</w:t>
      </w:r>
      <w:proofErr w:type="spellEnd"/>
      <w:r w:rsidRPr="008120B4">
        <w:rPr>
          <w:color w:val="000000"/>
        </w:rPr>
        <w:t xml:space="preserve"> et al., 2004). Therefore</w:t>
      </w:r>
      <w:r w:rsidRPr="00E70A55">
        <w:t xml:space="preserve">, the 2000 </w:t>
      </w:r>
      <w:proofErr w:type="spellStart"/>
      <w:r w:rsidRPr="00E70A55">
        <w:t>ppm</w:t>
      </w:r>
      <w:proofErr w:type="spellEnd"/>
      <w:r>
        <w:t xml:space="preserve"> level</w:t>
      </w:r>
      <w:r w:rsidRPr="00E70A55">
        <w:t xml:space="preserve"> of toluene may be </w:t>
      </w:r>
      <w:r>
        <w:t xml:space="preserve">considered a </w:t>
      </w:r>
      <w:r w:rsidRPr="00E70A55">
        <w:t>comparatively low doze. However</w:t>
      </w:r>
      <w:r>
        <w:t>,</w:t>
      </w:r>
      <w:r w:rsidRPr="00E70A55">
        <w:t xml:space="preserve"> even this dose affects the level of brain neurotransmitters, gene expression and some types of behavior. In particular, repeated exposure to toluene provokes alterations in the dynamics of dopamine, </w:t>
      </w:r>
      <w:proofErr w:type="spellStart"/>
      <w:r w:rsidRPr="00E70A55">
        <w:t>acetycholine</w:t>
      </w:r>
      <w:proofErr w:type="spellEnd"/>
      <w:r w:rsidRPr="00E70A55">
        <w:t xml:space="preserve"> and GABA (</w:t>
      </w:r>
      <w:proofErr w:type="spellStart"/>
      <w:r w:rsidRPr="008120B4">
        <w:rPr>
          <w:color w:val="000000"/>
        </w:rPr>
        <w:t>Apawu</w:t>
      </w:r>
      <w:proofErr w:type="spellEnd"/>
      <w:r w:rsidRPr="008120B4">
        <w:rPr>
          <w:color w:val="000000"/>
        </w:rPr>
        <w:t xml:space="preserve">, Mathews, &amp; Bowen, 2005; Bale et al., 2007). In other studies the activation of </w:t>
      </w:r>
      <w:proofErr w:type="spellStart"/>
      <w:r w:rsidRPr="008120B4">
        <w:rPr>
          <w:color w:val="000000"/>
        </w:rPr>
        <w:t>catecholaminergic</w:t>
      </w:r>
      <w:proofErr w:type="spellEnd"/>
      <w:r w:rsidRPr="008120B4">
        <w:rPr>
          <w:color w:val="000000"/>
        </w:rPr>
        <w:t xml:space="preserve"> cells (</w:t>
      </w:r>
      <w:proofErr w:type="spellStart"/>
      <w:r w:rsidRPr="008120B4">
        <w:rPr>
          <w:color w:val="000000"/>
        </w:rPr>
        <w:t>Tomaszycky</w:t>
      </w:r>
      <w:proofErr w:type="spellEnd"/>
      <w:r w:rsidRPr="008120B4">
        <w:rPr>
          <w:color w:val="000000"/>
        </w:rPr>
        <w:t xml:space="preserve"> et al., 2013) and reduced avoidant behavior were described (Huerta-Rivas et al., 2012; </w:t>
      </w:r>
      <w:proofErr w:type="spellStart"/>
      <w:r w:rsidRPr="008120B4">
        <w:rPr>
          <w:color w:val="000000"/>
        </w:rPr>
        <w:t>Benignus</w:t>
      </w:r>
      <w:proofErr w:type="spellEnd"/>
      <w:r w:rsidRPr="008120B4">
        <w:rPr>
          <w:color w:val="000000"/>
        </w:rPr>
        <w:t xml:space="preserve">, </w:t>
      </w:r>
      <w:proofErr w:type="spellStart"/>
      <w:r w:rsidRPr="008120B4">
        <w:rPr>
          <w:color w:val="000000"/>
        </w:rPr>
        <w:t>Boyes</w:t>
      </w:r>
      <w:proofErr w:type="spellEnd"/>
      <w:r w:rsidRPr="008120B4">
        <w:rPr>
          <w:color w:val="000000"/>
        </w:rPr>
        <w:t>, Kenyon, &amp; Bushnell, 2007).</w:t>
      </w:r>
    </w:p>
    <w:p w:rsidR="0089051F" w:rsidRPr="00E70A55" w:rsidRDefault="0089051F" w:rsidP="0089051F">
      <w:pPr>
        <w:autoSpaceDE w:val="0"/>
        <w:autoSpaceDN w:val="0"/>
        <w:adjustRightInd w:val="0"/>
        <w:spacing w:line="360" w:lineRule="auto"/>
        <w:jc w:val="both"/>
      </w:pPr>
      <w:r w:rsidRPr="00E70A55">
        <w:t xml:space="preserve">       In our experiments we revealed that chronic exposure (40 days) to 2000 </w:t>
      </w:r>
      <w:proofErr w:type="spellStart"/>
      <w:r w:rsidRPr="00E70A55">
        <w:t>ppm</w:t>
      </w:r>
      <w:proofErr w:type="spellEnd"/>
      <w:r w:rsidRPr="00E70A55">
        <w:t xml:space="preserve"> of toluene </w:t>
      </w:r>
      <w:r>
        <w:t xml:space="preserve">produces modifications </w:t>
      </w:r>
      <w:r w:rsidRPr="00E70A55">
        <w:t xml:space="preserve">in the </w:t>
      </w:r>
      <w:proofErr w:type="spellStart"/>
      <w:r w:rsidRPr="00E70A55">
        <w:t>hippocampal</w:t>
      </w:r>
      <w:proofErr w:type="spellEnd"/>
      <w:r w:rsidRPr="00E70A55">
        <w:t xml:space="preserve"> structure and different types of memory in adolescent and adult rats. Specifically, in both main areas of the hippocampus (CA1 and CA3) we detected significant cell loss in </w:t>
      </w:r>
      <w:r>
        <w:t>the pyramidal cell layer, those with a</w:t>
      </w:r>
      <w:r w:rsidRPr="00E70A55">
        <w:t xml:space="preserve"> high concentration of pyramidal cells) and </w:t>
      </w:r>
      <w:r>
        <w:t xml:space="preserve">the </w:t>
      </w:r>
      <w:r w:rsidRPr="00E70A55">
        <w:t xml:space="preserve">radial and oriental layers (where </w:t>
      </w:r>
      <w:proofErr w:type="spellStart"/>
      <w:r>
        <w:t>interneurons</w:t>
      </w:r>
      <w:proofErr w:type="spellEnd"/>
      <w:r>
        <w:t xml:space="preserve"> were </w:t>
      </w:r>
      <w:r w:rsidRPr="00E70A55">
        <w:t>mostly located) (Figs. 1 and 2). In both age groups</w:t>
      </w:r>
      <w:r>
        <w:t xml:space="preserve">, </w:t>
      </w:r>
      <w:r w:rsidRPr="00E70A55">
        <w:t xml:space="preserve">the loss of pyramidal cells was much more substantial than the loss of </w:t>
      </w:r>
      <w:proofErr w:type="spellStart"/>
      <w:r w:rsidRPr="00E70A55">
        <w:t>interneurons</w:t>
      </w:r>
      <w:proofErr w:type="spellEnd"/>
      <w:r w:rsidRPr="00E70A55">
        <w:t>. In addition to the loss of cells, the structure of some pyramidal cells was modified. In particular, we detected</w:t>
      </w:r>
      <w:r>
        <w:t xml:space="preserve"> a</w:t>
      </w:r>
      <w:r w:rsidRPr="00E70A55">
        <w:t xml:space="preserve"> decrease</w:t>
      </w:r>
      <w:r>
        <w:t xml:space="preserve"> in the</w:t>
      </w:r>
      <w:r w:rsidRPr="00E70A55">
        <w:t xml:space="preserve"> total length of</w:t>
      </w:r>
      <w:r>
        <w:t xml:space="preserve"> the </w:t>
      </w:r>
      <w:r w:rsidRPr="00E70A55">
        <w:t xml:space="preserve">dendrite tree, </w:t>
      </w:r>
      <w:r>
        <w:t xml:space="preserve">its </w:t>
      </w:r>
      <w:r w:rsidRPr="00E70A55">
        <w:t xml:space="preserve">secondary branches and </w:t>
      </w:r>
      <w:r>
        <w:t xml:space="preserve">in </w:t>
      </w:r>
      <w:r>
        <w:lastRenderedPageBreak/>
        <w:t>the</w:t>
      </w:r>
      <w:r w:rsidRPr="00E70A55">
        <w:t xml:space="preserve"> total number of spines. Such alterations should be associated with the reorganization of synaptic networks </w:t>
      </w:r>
      <w:r>
        <w:t xml:space="preserve">in </w:t>
      </w:r>
      <w:r w:rsidRPr="00E70A55">
        <w:t xml:space="preserve">the hippocampus and </w:t>
      </w:r>
      <w:r>
        <w:t xml:space="preserve">the </w:t>
      </w:r>
      <w:r w:rsidRPr="00E70A55">
        <w:t>corresponding behavioral outcome.</w:t>
      </w:r>
    </w:p>
    <w:p w:rsidR="0089051F" w:rsidRPr="008120B4" w:rsidRDefault="0089051F" w:rsidP="0089051F">
      <w:pPr>
        <w:autoSpaceDE w:val="0"/>
        <w:autoSpaceDN w:val="0"/>
        <w:adjustRightInd w:val="0"/>
        <w:spacing w:line="360" w:lineRule="auto"/>
        <w:jc w:val="both"/>
        <w:rPr>
          <w:color w:val="000000"/>
        </w:rPr>
      </w:pPr>
    </w:p>
    <w:p w:rsidR="0089051F" w:rsidRPr="00E70A55" w:rsidRDefault="0089051F" w:rsidP="0089051F">
      <w:pPr>
        <w:autoSpaceDE w:val="0"/>
        <w:autoSpaceDN w:val="0"/>
        <w:adjustRightInd w:val="0"/>
        <w:spacing w:line="360" w:lineRule="auto"/>
        <w:jc w:val="both"/>
      </w:pPr>
      <w:r w:rsidRPr="008120B4">
        <w:rPr>
          <w:color w:val="000000"/>
        </w:rPr>
        <w:t xml:space="preserve">       Some literature data indicate that the other addictive drugs may also produce modifications in the </w:t>
      </w:r>
      <w:proofErr w:type="spellStart"/>
      <w:r w:rsidRPr="008120B4">
        <w:rPr>
          <w:color w:val="000000"/>
        </w:rPr>
        <w:t>dendritic</w:t>
      </w:r>
      <w:proofErr w:type="spellEnd"/>
      <w:r w:rsidRPr="008120B4">
        <w:rPr>
          <w:color w:val="000000"/>
        </w:rPr>
        <w:t xml:space="preserve"> tree of specific types of neurons. In particular, it was shown that chronic nicotine exposure provokes significant alterations in the </w:t>
      </w:r>
      <w:proofErr w:type="spellStart"/>
      <w:r w:rsidRPr="008120B4">
        <w:rPr>
          <w:color w:val="000000"/>
        </w:rPr>
        <w:t>dendritic</w:t>
      </w:r>
      <w:proofErr w:type="spellEnd"/>
      <w:r w:rsidRPr="008120B4">
        <w:rPr>
          <w:color w:val="000000"/>
        </w:rPr>
        <w:t xml:space="preserve"> </w:t>
      </w:r>
      <w:proofErr w:type="spellStart"/>
      <w:r w:rsidRPr="008120B4">
        <w:rPr>
          <w:color w:val="000000"/>
        </w:rPr>
        <w:t>arborization</w:t>
      </w:r>
      <w:proofErr w:type="spellEnd"/>
      <w:r w:rsidRPr="008120B4">
        <w:rPr>
          <w:color w:val="000000"/>
        </w:rPr>
        <w:t xml:space="preserve"> of pyramidal cells (McDonald et al., 2005). In another study, the effect of repeated treatment with amphetamine and cocaine on the morphology of dendrites and </w:t>
      </w:r>
      <w:proofErr w:type="spellStart"/>
      <w:r w:rsidRPr="008120B4">
        <w:rPr>
          <w:color w:val="000000"/>
        </w:rPr>
        <w:t>dendritic</w:t>
      </w:r>
      <w:proofErr w:type="spellEnd"/>
      <w:r w:rsidRPr="008120B4">
        <w:rPr>
          <w:color w:val="000000"/>
        </w:rPr>
        <w:t xml:space="preserve"> spines was described (Robinson, </w:t>
      </w:r>
      <w:proofErr w:type="spellStart"/>
      <w:r w:rsidRPr="008120B4">
        <w:rPr>
          <w:color w:val="000000"/>
        </w:rPr>
        <w:t>Gorny</w:t>
      </w:r>
      <w:proofErr w:type="spellEnd"/>
      <w:r w:rsidRPr="008120B4">
        <w:rPr>
          <w:color w:val="000000"/>
        </w:rPr>
        <w:t xml:space="preserve">, </w:t>
      </w:r>
      <w:proofErr w:type="spellStart"/>
      <w:r w:rsidRPr="008120B4">
        <w:rPr>
          <w:color w:val="000000"/>
        </w:rPr>
        <w:t>Mitton</w:t>
      </w:r>
      <w:proofErr w:type="spellEnd"/>
      <w:r w:rsidRPr="008120B4">
        <w:rPr>
          <w:color w:val="000000"/>
        </w:rPr>
        <w:t>, &amp; Kolb, 2001).</w:t>
      </w:r>
      <w:r w:rsidRPr="008120B4">
        <w:rPr>
          <w:color w:val="000000"/>
          <w:sz w:val="22"/>
          <w:szCs w:val="22"/>
        </w:rPr>
        <w:t xml:space="preserve"> </w:t>
      </w:r>
      <w:r w:rsidRPr="008120B4">
        <w:rPr>
          <w:color w:val="000000"/>
        </w:rPr>
        <w:t xml:space="preserve">Unlike our data, these results indicate the increase of </w:t>
      </w:r>
      <w:proofErr w:type="spellStart"/>
      <w:r w:rsidRPr="008120B4">
        <w:rPr>
          <w:color w:val="000000"/>
        </w:rPr>
        <w:t>dendritic</w:t>
      </w:r>
      <w:proofErr w:type="spellEnd"/>
      <w:r w:rsidRPr="008120B4">
        <w:rPr>
          <w:color w:val="000000"/>
        </w:rPr>
        <w:t xml:space="preserve"> branching</w:t>
      </w:r>
      <w:r w:rsidRPr="00E70A55">
        <w:t xml:space="preserve"> and the density of spines in specific neurons: pyramidal cells </w:t>
      </w:r>
      <w:r>
        <w:t xml:space="preserve">in layer </w:t>
      </w:r>
      <w:r w:rsidRPr="00E70A55">
        <w:t>V of</w:t>
      </w:r>
      <w:r>
        <w:t xml:space="preserve"> the </w:t>
      </w:r>
      <w:r w:rsidRPr="00E70A55">
        <w:t>prefrontal cortex and medium</w:t>
      </w:r>
      <w:r>
        <w:t>-</w:t>
      </w:r>
      <w:r w:rsidRPr="00E70A55">
        <w:t xml:space="preserve">spiny neurons in the shell of the nucleus </w:t>
      </w:r>
      <w:proofErr w:type="spellStart"/>
      <w:r w:rsidRPr="00E70A55">
        <w:t>accumbens</w:t>
      </w:r>
      <w:proofErr w:type="spellEnd"/>
      <w:r w:rsidRPr="00E70A55">
        <w:t xml:space="preserve">. Persistent neurobehavioral </w:t>
      </w:r>
      <w:r>
        <w:t xml:space="preserve">outcomes </w:t>
      </w:r>
      <w:r w:rsidRPr="00E70A55">
        <w:t>should be related</w:t>
      </w:r>
      <w:r>
        <w:t xml:space="preserve"> to</w:t>
      </w:r>
      <w:r w:rsidRPr="00E70A55">
        <w:t xml:space="preserve"> the ability of these drugs to modify synaptic connectivity in </w:t>
      </w:r>
      <w:r>
        <w:t xml:space="preserve">the </w:t>
      </w:r>
      <w:r w:rsidRPr="00E70A55">
        <w:t>above</w:t>
      </w:r>
      <w:r>
        <w:t>-</w:t>
      </w:r>
      <w:r w:rsidRPr="00E70A55">
        <w:t>mentioned brain regions.</w:t>
      </w:r>
      <w:r>
        <w:t xml:space="preserve"> </w:t>
      </w:r>
      <w:r w:rsidRPr="00E70A55">
        <w:t>The analysis of such data</w:t>
      </w:r>
      <w:r>
        <w:t xml:space="preserve"> indicates that the character of</w:t>
      </w:r>
      <w:r w:rsidRPr="00E70A55">
        <w:t xml:space="preserve"> modifications provoked by </w:t>
      </w:r>
      <w:r>
        <w:t>drug abuse</w:t>
      </w:r>
      <w:r w:rsidRPr="00E70A55">
        <w:t xml:space="preserve"> depends</w:t>
      </w:r>
      <w:r>
        <w:t xml:space="preserve"> on</w:t>
      </w:r>
      <w:r w:rsidRPr="00E70A55">
        <w:t xml:space="preserve"> the chemical nature of these drugs, their dosage, duration and type of treatment. The age, species and some other factors should </w:t>
      </w:r>
      <w:r>
        <w:t xml:space="preserve">also be </w:t>
      </w:r>
      <w:r w:rsidRPr="00E70A55">
        <w:t xml:space="preserve">taken into </w:t>
      </w:r>
      <w:r>
        <w:t>consideration.</w:t>
      </w:r>
    </w:p>
    <w:p w:rsidR="0089051F" w:rsidRPr="00E70A55" w:rsidRDefault="0089051F" w:rsidP="0089051F">
      <w:pPr>
        <w:autoSpaceDE w:val="0"/>
        <w:autoSpaceDN w:val="0"/>
        <w:adjustRightInd w:val="0"/>
        <w:spacing w:line="360" w:lineRule="auto"/>
        <w:jc w:val="both"/>
        <w:rPr>
          <w:b/>
          <w:bCs/>
        </w:rPr>
      </w:pPr>
    </w:p>
    <w:p w:rsidR="0089051F" w:rsidRPr="00E70A55" w:rsidRDefault="0089051F" w:rsidP="00323DC2">
      <w:pPr>
        <w:autoSpaceDE w:val="0"/>
        <w:autoSpaceDN w:val="0"/>
        <w:adjustRightInd w:val="0"/>
        <w:spacing w:line="360" w:lineRule="auto"/>
        <w:ind w:firstLine="720"/>
        <w:jc w:val="both"/>
      </w:pPr>
      <w:r w:rsidRPr="00E70A55">
        <w:t xml:space="preserve">What peculiarities of </w:t>
      </w:r>
      <w:proofErr w:type="spellStart"/>
      <w:r w:rsidRPr="00E70A55">
        <w:t>hippocampal</w:t>
      </w:r>
      <w:proofErr w:type="spellEnd"/>
      <w:r w:rsidRPr="00E70A55">
        <w:t xml:space="preserve"> pyramidal cells provoke high susceptibility to toluene is unknown. </w:t>
      </w:r>
      <w:proofErr w:type="spellStart"/>
      <w:r w:rsidRPr="00E70A55">
        <w:t>Immunohistochemical</w:t>
      </w:r>
      <w:proofErr w:type="spellEnd"/>
      <w:r w:rsidRPr="00E70A55">
        <w:t xml:space="preserve"> approaches could help to classify</w:t>
      </w:r>
      <w:r>
        <w:t xml:space="preserve"> the</w:t>
      </w:r>
      <w:r w:rsidRPr="00E70A55">
        <w:t xml:space="preserve"> neurochemistry of vulnerable neurons and to identify possible </w:t>
      </w:r>
      <w:proofErr w:type="spellStart"/>
      <w:r w:rsidRPr="00E70A55">
        <w:t>upregulation</w:t>
      </w:r>
      <w:proofErr w:type="spellEnd"/>
      <w:r w:rsidRPr="00E70A55">
        <w:t>/</w:t>
      </w:r>
      <w:proofErr w:type="spellStart"/>
      <w:r w:rsidRPr="00E70A55">
        <w:t>downregulation</w:t>
      </w:r>
      <w:proofErr w:type="spellEnd"/>
      <w:r w:rsidRPr="00E70A55">
        <w:t xml:space="preserve"> of various peptides, neurotransmitters and their receptors in these cells</w:t>
      </w:r>
      <w:r w:rsidRPr="00E70A55">
        <w:rPr>
          <w:b/>
          <w:bCs/>
        </w:rPr>
        <w:t>.</w:t>
      </w:r>
      <w:r>
        <w:rPr>
          <w:b/>
          <w:bCs/>
        </w:rPr>
        <w:t xml:space="preserve"> </w:t>
      </w:r>
      <w:r w:rsidRPr="00E70A55">
        <w:t>Moreover, novel activity-related markers could be used to determine a direct link between alterations in some types of neurons and the reorganization of corresponding neuronal networks. Such</w:t>
      </w:r>
      <w:r>
        <w:t xml:space="preserve"> an </w:t>
      </w:r>
      <w:r w:rsidRPr="00E70A55">
        <w:t>approach could provide important information about pathological processes provoked by the abuse of toluene.</w:t>
      </w:r>
    </w:p>
    <w:p w:rsidR="0089051F" w:rsidRPr="00E70A55" w:rsidRDefault="0089051F" w:rsidP="0089051F">
      <w:pPr>
        <w:autoSpaceDE w:val="0"/>
        <w:autoSpaceDN w:val="0"/>
        <w:adjustRightInd w:val="0"/>
        <w:spacing w:line="360" w:lineRule="auto"/>
        <w:jc w:val="both"/>
      </w:pPr>
    </w:p>
    <w:p w:rsidR="0089051F" w:rsidRDefault="0089051F" w:rsidP="0089051F"/>
    <w:p w:rsidR="0089051F" w:rsidRPr="00E70A55" w:rsidRDefault="0089051F" w:rsidP="0089051F">
      <w:pPr>
        <w:autoSpaceDE w:val="0"/>
        <w:autoSpaceDN w:val="0"/>
        <w:adjustRightInd w:val="0"/>
        <w:spacing w:line="360" w:lineRule="auto"/>
        <w:jc w:val="both"/>
        <w:rPr>
          <w:b/>
          <w:bCs/>
        </w:rPr>
      </w:pPr>
      <w:r w:rsidRPr="00E70A55">
        <w:rPr>
          <w:b/>
          <w:bCs/>
        </w:rPr>
        <w:t xml:space="preserve">Different vulnerability of </w:t>
      </w:r>
      <w:proofErr w:type="spellStart"/>
      <w:r w:rsidRPr="00E70A55">
        <w:rPr>
          <w:b/>
          <w:bCs/>
        </w:rPr>
        <w:t>hippocampal</w:t>
      </w:r>
      <w:proofErr w:type="spellEnd"/>
      <w:r w:rsidRPr="00E70A55">
        <w:rPr>
          <w:b/>
          <w:bCs/>
        </w:rPr>
        <w:t xml:space="preserve"> areas to </w:t>
      </w:r>
      <w:r>
        <w:rPr>
          <w:b/>
          <w:bCs/>
        </w:rPr>
        <w:t>chronic toluene exposure</w:t>
      </w:r>
    </w:p>
    <w:p w:rsidR="0089051F" w:rsidRPr="00E70A55" w:rsidRDefault="0089051F" w:rsidP="0089051F">
      <w:pPr>
        <w:autoSpaceDE w:val="0"/>
        <w:autoSpaceDN w:val="0"/>
        <w:adjustRightInd w:val="0"/>
        <w:spacing w:line="360" w:lineRule="auto"/>
        <w:jc w:val="both"/>
        <w:rPr>
          <w:b/>
          <w:bCs/>
        </w:rPr>
      </w:pPr>
    </w:p>
    <w:p w:rsidR="0089051F" w:rsidRPr="00E70A55" w:rsidRDefault="0089051F" w:rsidP="00323DC2">
      <w:pPr>
        <w:autoSpaceDE w:val="0"/>
        <w:autoSpaceDN w:val="0"/>
        <w:adjustRightInd w:val="0"/>
        <w:spacing w:line="360" w:lineRule="auto"/>
        <w:ind w:firstLine="720"/>
        <w:jc w:val="both"/>
      </w:pPr>
      <w:r w:rsidRPr="00E70A55">
        <w:lastRenderedPageBreak/>
        <w:t xml:space="preserve">Another finding observed in our study was the greater vulnerability of </w:t>
      </w:r>
      <w:r>
        <w:t xml:space="preserve">the </w:t>
      </w:r>
      <w:proofErr w:type="spellStart"/>
      <w:r w:rsidRPr="00E70A55">
        <w:t>hippocampal</w:t>
      </w:r>
      <w:proofErr w:type="spellEnd"/>
      <w:r w:rsidRPr="00E70A55">
        <w:t xml:space="preserve"> CA1 area to chronic toluene exposure in comparison with </w:t>
      </w:r>
      <w:r>
        <w:t xml:space="preserve">the </w:t>
      </w:r>
      <w:r w:rsidRPr="00E70A55">
        <w:t>CA3 area (Tables 1, 2 and 3). Such</w:t>
      </w:r>
      <w:r>
        <w:t xml:space="preserve"> a </w:t>
      </w:r>
      <w:r w:rsidRPr="00E70A55">
        <w:t xml:space="preserve">feature was observed in both age groups. </w:t>
      </w:r>
      <w:r>
        <w:t xml:space="preserve">In particular, </w:t>
      </w:r>
      <w:r w:rsidRPr="00E70A55">
        <w:t>the cell loss</w:t>
      </w:r>
      <w:r>
        <w:t xml:space="preserve"> - </w:t>
      </w:r>
      <w:r w:rsidRPr="00E70A55">
        <w:t>predominantly of pyramidal neurons</w:t>
      </w:r>
      <w:r>
        <w:t xml:space="preserve"> - </w:t>
      </w:r>
      <w:r w:rsidRPr="00E70A55">
        <w:t>was more prominent in</w:t>
      </w:r>
      <w:r>
        <w:t xml:space="preserve"> the </w:t>
      </w:r>
      <w:r w:rsidRPr="00E70A55">
        <w:t xml:space="preserve">CA1 </w:t>
      </w:r>
      <w:r>
        <w:t xml:space="preserve">areas </w:t>
      </w:r>
      <w:r w:rsidRPr="00E70A55">
        <w:t>of adolescent</w:t>
      </w:r>
      <w:r>
        <w:t xml:space="preserve">s </w:t>
      </w:r>
      <w:r w:rsidRPr="00E70A55">
        <w:t xml:space="preserve">and adult rats (Table 1; Fig. 3, 4). </w:t>
      </w:r>
    </w:p>
    <w:p w:rsidR="0089051F" w:rsidRDefault="0089051F" w:rsidP="0089051F">
      <w:pPr>
        <w:autoSpaceDE w:val="0"/>
        <w:autoSpaceDN w:val="0"/>
        <w:adjustRightInd w:val="0"/>
        <w:spacing w:line="360" w:lineRule="auto"/>
        <w:jc w:val="both"/>
      </w:pPr>
    </w:p>
    <w:p w:rsidR="0089051F" w:rsidRPr="008120B4" w:rsidRDefault="0089051F" w:rsidP="00323DC2">
      <w:pPr>
        <w:autoSpaceDE w:val="0"/>
        <w:autoSpaceDN w:val="0"/>
        <w:adjustRightInd w:val="0"/>
        <w:spacing w:line="360" w:lineRule="auto"/>
        <w:ind w:firstLine="720"/>
        <w:jc w:val="both"/>
        <w:rPr>
          <w:color w:val="000000"/>
        </w:rPr>
      </w:pPr>
      <w:r w:rsidRPr="00E70A55">
        <w:t>Among</w:t>
      </w:r>
      <w:r>
        <w:t xml:space="preserve"> the </w:t>
      </w:r>
      <w:proofErr w:type="spellStart"/>
      <w:r w:rsidRPr="00E70A55">
        <w:t>hippocampal</w:t>
      </w:r>
      <w:proofErr w:type="spellEnd"/>
      <w:r w:rsidRPr="00E70A55">
        <w:t xml:space="preserve"> regions, the CA1</w:t>
      </w:r>
      <w:r>
        <w:t xml:space="preserve"> area </w:t>
      </w:r>
      <w:r w:rsidRPr="00E70A55">
        <w:t>is known</w:t>
      </w:r>
      <w:r>
        <w:t xml:space="preserve"> as one </w:t>
      </w:r>
      <w:r w:rsidRPr="00E70A55">
        <w:t>of the most susceptible to various experimental treatments, hormone actions and disorders (</w:t>
      </w:r>
      <w:r w:rsidRPr="008120B4">
        <w:rPr>
          <w:color w:val="000000"/>
        </w:rPr>
        <w:t xml:space="preserve">Counts, </w:t>
      </w:r>
      <w:proofErr w:type="spellStart"/>
      <w:r w:rsidRPr="008120B4">
        <w:rPr>
          <w:color w:val="000000"/>
        </w:rPr>
        <w:t>Alldred</w:t>
      </w:r>
      <w:proofErr w:type="spellEnd"/>
      <w:r w:rsidRPr="008120B4">
        <w:rPr>
          <w:color w:val="000000"/>
        </w:rPr>
        <w:t xml:space="preserve">, </w:t>
      </w:r>
      <w:proofErr w:type="spellStart"/>
      <w:r w:rsidRPr="008120B4">
        <w:rPr>
          <w:color w:val="000000"/>
        </w:rPr>
        <w:t>Che</w:t>
      </w:r>
      <w:proofErr w:type="spellEnd"/>
      <w:r w:rsidRPr="008120B4">
        <w:rPr>
          <w:color w:val="000000"/>
        </w:rPr>
        <w:t xml:space="preserve">, Ginsberg &amp; </w:t>
      </w:r>
      <w:proofErr w:type="spellStart"/>
      <w:r w:rsidRPr="008120B4">
        <w:rPr>
          <w:color w:val="000000"/>
        </w:rPr>
        <w:t>Mufson</w:t>
      </w:r>
      <w:proofErr w:type="spellEnd"/>
      <w:r w:rsidRPr="008120B4">
        <w:rPr>
          <w:color w:val="000000"/>
        </w:rPr>
        <w:t xml:space="preserve">, 2014; </w:t>
      </w:r>
      <w:proofErr w:type="spellStart"/>
      <w:r w:rsidRPr="008120B4">
        <w:rPr>
          <w:color w:val="000000"/>
        </w:rPr>
        <w:t>Hatanaka</w:t>
      </w:r>
      <w:proofErr w:type="spellEnd"/>
      <w:r w:rsidRPr="008120B4">
        <w:rPr>
          <w:color w:val="000000"/>
        </w:rPr>
        <w:t xml:space="preserve"> et al., 2009; </w:t>
      </w:r>
      <w:proofErr w:type="spellStart"/>
      <w:r w:rsidRPr="008120B4">
        <w:rPr>
          <w:color w:val="000000"/>
        </w:rPr>
        <w:t>Kerchner</w:t>
      </w:r>
      <w:proofErr w:type="spellEnd"/>
      <w:r w:rsidRPr="008120B4">
        <w:rPr>
          <w:color w:val="000000"/>
        </w:rPr>
        <w:t xml:space="preserve"> et al., 2012). Moreover, some data indicate the different roles of the CA1 and CA3 areas in memory processes. For example, it was shown that both </w:t>
      </w:r>
      <w:proofErr w:type="spellStart"/>
      <w:r w:rsidRPr="008120B4">
        <w:rPr>
          <w:color w:val="000000"/>
        </w:rPr>
        <w:t>hippocampal</w:t>
      </w:r>
      <w:proofErr w:type="spellEnd"/>
      <w:r w:rsidRPr="008120B4">
        <w:rPr>
          <w:color w:val="000000"/>
        </w:rPr>
        <w:t xml:space="preserve"> areas contribute to the acquisition of context-dependent extinction, but only area CA1 is required for contextual memory retrieval (</w:t>
      </w:r>
      <w:r w:rsidRPr="008120B4">
        <w:rPr>
          <w:color w:val="000000"/>
          <w:lang w:val="sv-SE"/>
        </w:rPr>
        <w:t>Ji &amp; Maren, 2008</w:t>
      </w:r>
      <w:r w:rsidRPr="008120B4">
        <w:rPr>
          <w:color w:val="000000"/>
          <w:sz w:val="22"/>
          <w:szCs w:val="22"/>
          <w:lang w:val="sv-SE"/>
        </w:rPr>
        <w:t xml:space="preserve">). </w:t>
      </w:r>
      <w:r w:rsidRPr="008120B4">
        <w:rPr>
          <w:color w:val="000000"/>
        </w:rPr>
        <w:t>Other scientists describe sp</w:t>
      </w:r>
      <w:r w:rsidRPr="00DF4929">
        <w:t>ecific</w:t>
      </w:r>
      <w:r w:rsidRPr="00E70A55">
        <w:t xml:space="preserve"> modifications</w:t>
      </w:r>
      <w:r>
        <w:t xml:space="preserve"> to the</w:t>
      </w:r>
      <w:r w:rsidRPr="00E70A55">
        <w:t xml:space="preserve"> apical dendrites of pyramidal cells in stratum-</w:t>
      </w:r>
      <w:proofErr w:type="spellStart"/>
      <w:r w:rsidRPr="00E70A55">
        <w:t>radiatum</w:t>
      </w:r>
      <w:proofErr w:type="spellEnd"/>
      <w:r w:rsidRPr="00E70A55">
        <w:t xml:space="preserve">/stratum </w:t>
      </w:r>
      <w:proofErr w:type="spellStart"/>
      <w:r w:rsidRPr="00E70A55">
        <w:t>lacunosum-moleculare</w:t>
      </w:r>
      <w:proofErr w:type="spellEnd"/>
      <w:r w:rsidRPr="00E70A55">
        <w:t xml:space="preserve"> of CA1</w:t>
      </w:r>
      <w:r>
        <w:t xml:space="preserve"> areas.</w:t>
      </w:r>
      <w:r w:rsidRPr="00E70A55">
        <w:t xml:space="preserve"> Authors suggest that such </w:t>
      </w:r>
      <w:r>
        <w:t xml:space="preserve">modifications </w:t>
      </w:r>
      <w:r w:rsidRPr="00E70A55">
        <w:t xml:space="preserve">represent the earliest signs of Alzheimer’s disease. On the other hand, the changes in the width of </w:t>
      </w:r>
      <w:r>
        <w:t xml:space="preserve">the </w:t>
      </w:r>
      <w:r w:rsidRPr="00E70A55">
        <w:t xml:space="preserve">dentate </w:t>
      </w:r>
      <w:proofErr w:type="spellStart"/>
      <w:r w:rsidRPr="00E70A55">
        <w:t>girus</w:t>
      </w:r>
      <w:proofErr w:type="spellEnd"/>
      <w:r w:rsidRPr="00E70A55">
        <w:t xml:space="preserve">/CA1 area do not correlate significantly with different aspects of memory performance </w:t>
      </w:r>
      <w:r w:rsidRPr="008120B4">
        <w:rPr>
          <w:color w:val="000000"/>
        </w:rPr>
        <w:t>(</w:t>
      </w:r>
      <w:proofErr w:type="spellStart"/>
      <w:r w:rsidRPr="008120B4">
        <w:rPr>
          <w:color w:val="000000"/>
        </w:rPr>
        <w:t>Kerchner</w:t>
      </w:r>
      <w:proofErr w:type="spellEnd"/>
      <w:r w:rsidRPr="008120B4">
        <w:rPr>
          <w:color w:val="000000"/>
        </w:rPr>
        <w:t xml:space="preserve"> et al., 2012). Furthermore, it was proposed that there is some correlation between</w:t>
      </w:r>
      <w:r w:rsidRPr="00E70A55">
        <w:t xml:space="preserve"> the CA1 area’s spine properties and spatial acquisition (which was not observed in</w:t>
      </w:r>
      <w:r>
        <w:t xml:space="preserve"> the </w:t>
      </w:r>
      <w:r w:rsidRPr="00E70A55">
        <w:t xml:space="preserve">CA3 area) </w:t>
      </w:r>
      <w:r w:rsidRPr="008120B4">
        <w:rPr>
          <w:color w:val="000000"/>
        </w:rPr>
        <w:t>(McLaughlin et al., 2010). Some other data also indicate that various addictive drugs provoke significant structural modifications to the CA1 region (</w:t>
      </w:r>
      <w:proofErr w:type="spellStart"/>
      <w:r w:rsidRPr="008120B4">
        <w:rPr>
          <w:color w:val="000000"/>
        </w:rPr>
        <w:t>Stramiello</w:t>
      </w:r>
      <w:proofErr w:type="spellEnd"/>
      <w:r w:rsidRPr="008120B4">
        <w:rPr>
          <w:color w:val="000000"/>
        </w:rPr>
        <w:t xml:space="preserve"> &amp; Wagner, 2010; </w:t>
      </w:r>
      <w:proofErr w:type="spellStart"/>
      <w:r w:rsidRPr="008120B4">
        <w:rPr>
          <w:color w:val="000000"/>
        </w:rPr>
        <w:t>Swant</w:t>
      </w:r>
      <w:proofErr w:type="spellEnd"/>
      <w:r w:rsidRPr="008120B4">
        <w:rPr>
          <w:color w:val="000000"/>
        </w:rPr>
        <w:t xml:space="preserve">, </w:t>
      </w:r>
      <w:proofErr w:type="spellStart"/>
      <w:r w:rsidRPr="008120B4">
        <w:rPr>
          <w:color w:val="000000"/>
        </w:rPr>
        <w:t>Chirwa</w:t>
      </w:r>
      <w:proofErr w:type="spellEnd"/>
      <w:r w:rsidRPr="008120B4">
        <w:rPr>
          <w:color w:val="000000"/>
        </w:rPr>
        <w:t xml:space="preserve">, Stanwood, &amp; </w:t>
      </w:r>
      <w:proofErr w:type="spellStart"/>
      <w:r w:rsidRPr="008120B4">
        <w:rPr>
          <w:color w:val="000000"/>
        </w:rPr>
        <w:t>Khoshbouerm</w:t>
      </w:r>
      <w:proofErr w:type="spellEnd"/>
      <w:r w:rsidRPr="008120B4">
        <w:rPr>
          <w:color w:val="000000"/>
        </w:rPr>
        <w:t xml:space="preserve">, 2010). Finally; in a few studies the special effect of toluene on the </w:t>
      </w:r>
      <w:proofErr w:type="spellStart"/>
      <w:r w:rsidRPr="008120B4">
        <w:rPr>
          <w:color w:val="000000"/>
        </w:rPr>
        <w:t>hippocampal</w:t>
      </w:r>
      <w:proofErr w:type="spellEnd"/>
      <w:r w:rsidRPr="008120B4">
        <w:rPr>
          <w:color w:val="000000"/>
        </w:rPr>
        <w:t xml:space="preserve"> CA1 area was described. In particular, the increased number of active caspase-3 </w:t>
      </w:r>
      <w:proofErr w:type="spellStart"/>
      <w:r w:rsidRPr="008120B4">
        <w:rPr>
          <w:color w:val="000000"/>
        </w:rPr>
        <w:t>immunoreactive</w:t>
      </w:r>
      <w:proofErr w:type="spellEnd"/>
      <w:r w:rsidRPr="008120B4">
        <w:rPr>
          <w:color w:val="000000"/>
        </w:rPr>
        <w:t xml:space="preserve"> cells (sign of apoptosis) was observed in mice of PND21 (post-natal day 21) even after low occupational levels (50 </w:t>
      </w:r>
      <w:proofErr w:type="spellStart"/>
      <w:r w:rsidRPr="008120B4">
        <w:rPr>
          <w:color w:val="000000"/>
        </w:rPr>
        <w:t>ppm</w:t>
      </w:r>
      <w:proofErr w:type="spellEnd"/>
      <w:r w:rsidRPr="008120B4">
        <w:rPr>
          <w:color w:val="000000"/>
        </w:rPr>
        <w:t>) of toluene exposure (Win-</w:t>
      </w:r>
      <w:proofErr w:type="spellStart"/>
      <w:r w:rsidRPr="008120B4">
        <w:rPr>
          <w:color w:val="000000"/>
        </w:rPr>
        <w:t>Shwe</w:t>
      </w:r>
      <w:proofErr w:type="spellEnd"/>
      <w:r w:rsidRPr="008120B4">
        <w:rPr>
          <w:color w:val="000000"/>
        </w:rPr>
        <w:t xml:space="preserve"> et al., 2010). Furthermore, it was shown that chronic toluene exposure alters the pyramidal cells of the CA1 area only in some mouse strains (</w:t>
      </w:r>
      <w:proofErr w:type="spellStart"/>
      <w:r w:rsidRPr="008120B4">
        <w:rPr>
          <w:color w:val="000000"/>
        </w:rPr>
        <w:t>Whin-Shwe</w:t>
      </w:r>
      <w:proofErr w:type="spellEnd"/>
      <w:r w:rsidRPr="008120B4">
        <w:rPr>
          <w:color w:val="000000"/>
        </w:rPr>
        <w:t xml:space="preserve"> et al.). </w:t>
      </w:r>
    </w:p>
    <w:p w:rsidR="0089051F" w:rsidRPr="008120B4" w:rsidRDefault="0089051F" w:rsidP="0089051F">
      <w:pPr>
        <w:autoSpaceDE w:val="0"/>
        <w:autoSpaceDN w:val="0"/>
        <w:adjustRightInd w:val="0"/>
        <w:spacing w:line="360" w:lineRule="auto"/>
        <w:jc w:val="both"/>
        <w:rPr>
          <w:color w:val="000000"/>
        </w:rPr>
      </w:pPr>
    </w:p>
    <w:p w:rsidR="0089051F" w:rsidRPr="008120B4" w:rsidRDefault="0089051F" w:rsidP="0089051F">
      <w:pPr>
        <w:autoSpaceDE w:val="0"/>
        <w:autoSpaceDN w:val="0"/>
        <w:adjustRightInd w:val="0"/>
        <w:spacing w:line="360" w:lineRule="auto"/>
        <w:jc w:val="both"/>
        <w:rPr>
          <w:color w:val="000000"/>
        </w:rPr>
      </w:pPr>
      <w:r w:rsidRPr="00E70A55">
        <w:t xml:space="preserve">       At this</w:t>
      </w:r>
      <w:r>
        <w:t xml:space="preserve"> stage</w:t>
      </w:r>
      <w:r w:rsidRPr="00E70A55">
        <w:t xml:space="preserve"> it is difficult to differentiate which peculiarities of </w:t>
      </w:r>
      <w:r>
        <w:t xml:space="preserve">the </w:t>
      </w:r>
      <w:r w:rsidRPr="00E70A55">
        <w:t xml:space="preserve">CA1 area </w:t>
      </w:r>
      <w:r>
        <w:t>determine</w:t>
      </w:r>
      <w:r w:rsidRPr="00E70A55">
        <w:t xml:space="preserve"> such </w:t>
      </w:r>
      <w:r w:rsidRPr="008A2D57">
        <w:t>a</w:t>
      </w:r>
      <w:r>
        <w:t xml:space="preserve"> </w:t>
      </w:r>
      <w:r w:rsidRPr="00E70A55">
        <w:t xml:space="preserve">high vulnerability of this part of the hippocampus to toluene. Some </w:t>
      </w:r>
      <w:r w:rsidRPr="00E70A55">
        <w:lastRenderedPageBreak/>
        <w:t>structural and molecular specificities of this region are well-known</w:t>
      </w:r>
      <w:r>
        <w:t>.</w:t>
      </w:r>
      <w:r w:rsidRPr="00E70A55">
        <w:t xml:space="preserve"> In particular, in comparison with the CA3 area, the CA1 region is characterized </w:t>
      </w:r>
      <w:r w:rsidRPr="008A2D57">
        <w:t>by a</w:t>
      </w:r>
      <w:r w:rsidRPr="00E70A55">
        <w:t xml:space="preserve"> comparatively large number of electrical synapses </w:t>
      </w:r>
      <w:r w:rsidRPr="00BF3CB7">
        <w:rPr>
          <w:bCs/>
        </w:rPr>
        <w:t>along</w:t>
      </w:r>
      <w:r>
        <w:rPr>
          <w:bCs/>
        </w:rPr>
        <w:t xml:space="preserve"> with</w:t>
      </w:r>
      <w:r w:rsidRPr="00BF3CB7">
        <w:rPr>
          <w:bCs/>
        </w:rPr>
        <w:t xml:space="preserve"> chemical forms</w:t>
      </w:r>
      <w:r w:rsidRPr="00E70A55">
        <w:t>; another peculiarity of this area is a large assortment of Ca</w:t>
      </w:r>
      <w:r w:rsidRPr="00E70A55">
        <w:rPr>
          <w:vertAlign w:val="superscript"/>
        </w:rPr>
        <w:t>+2</w:t>
      </w:r>
      <w:r w:rsidRPr="00E70A55">
        <w:t xml:space="preserve"> binding proteins</w:t>
      </w:r>
      <w:r w:rsidRPr="00E70A55">
        <w:rPr>
          <w:b/>
          <w:bCs/>
        </w:rPr>
        <w:t xml:space="preserve">. </w:t>
      </w:r>
      <w:r w:rsidRPr="00E70A55">
        <w:t xml:space="preserve">In addition, such </w:t>
      </w:r>
      <w:r w:rsidRPr="008A2D57">
        <w:t>susceptibility could,</w:t>
      </w:r>
      <w:r w:rsidRPr="008A2D57">
        <w:rPr>
          <w:bCs/>
        </w:rPr>
        <w:t xml:space="preserve"> at</w:t>
      </w:r>
      <w:r w:rsidRPr="008A2D57">
        <w:t xml:space="preserve"> least partly, be related to the dopamine system which plays an important role in both drug</w:t>
      </w:r>
      <w:r w:rsidRPr="00E70A55">
        <w:t xml:space="preserve"> addiction and novelty acquisition. In the CA1 area this system acts via D1/D5 receptors which are well </w:t>
      </w:r>
      <w:r>
        <w:t>presented i</w:t>
      </w:r>
      <w:r w:rsidRPr="008A2D57">
        <w:t>n</w:t>
      </w:r>
      <w:r w:rsidRPr="00E70A55">
        <w:t xml:space="preserve"> pyramidal </w:t>
      </w:r>
      <w:r w:rsidRPr="008A2D57">
        <w:t>cells in</w:t>
      </w:r>
      <w:r w:rsidRPr="00E70A55">
        <w:t xml:space="preserve"> this area.</w:t>
      </w:r>
      <w:r>
        <w:t xml:space="preserve"> </w:t>
      </w:r>
      <w:r w:rsidRPr="00E70A55">
        <w:t>Recently</w:t>
      </w:r>
      <w:r w:rsidRPr="008A2D57">
        <w:t>,</w:t>
      </w:r>
      <w:r w:rsidRPr="00E70A55">
        <w:t xml:space="preserve"> a strong functional difference between pyramidal neurons from different </w:t>
      </w:r>
      <w:r w:rsidRPr="008A2D57">
        <w:t>sub-layers of the</w:t>
      </w:r>
      <w:r>
        <w:t xml:space="preserve"> </w:t>
      </w:r>
      <w:r w:rsidRPr="00E70A55">
        <w:t xml:space="preserve">CA1 areas was described. Nevertheless, all pyramidal neurons possess DA1/DA5 receptors and address their targets jointly or </w:t>
      </w:r>
      <w:r w:rsidRPr="008A2D57">
        <w:t xml:space="preserve">separately depending on brain state </w:t>
      </w:r>
      <w:r w:rsidRPr="008120B4">
        <w:rPr>
          <w:color w:val="000000"/>
        </w:rPr>
        <w:t>(</w:t>
      </w:r>
      <w:proofErr w:type="spellStart"/>
      <w:r w:rsidRPr="008120B4">
        <w:rPr>
          <w:color w:val="000000"/>
        </w:rPr>
        <w:t>Mizuseki</w:t>
      </w:r>
      <w:proofErr w:type="spellEnd"/>
      <w:r w:rsidRPr="008120B4">
        <w:rPr>
          <w:color w:val="000000"/>
        </w:rPr>
        <w:t xml:space="preserve">, </w:t>
      </w:r>
      <w:proofErr w:type="spellStart"/>
      <w:r w:rsidRPr="008120B4">
        <w:rPr>
          <w:color w:val="000000"/>
        </w:rPr>
        <w:t>Diba</w:t>
      </w:r>
      <w:proofErr w:type="spellEnd"/>
      <w:r w:rsidRPr="008120B4">
        <w:rPr>
          <w:color w:val="000000"/>
        </w:rPr>
        <w:t xml:space="preserve">, </w:t>
      </w:r>
      <w:proofErr w:type="spellStart"/>
      <w:r w:rsidRPr="008120B4">
        <w:rPr>
          <w:color w:val="000000"/>
        </w:rPr>
        <w:t>Pastalkova</w:t>
      </w:r>
      <w:proofErr w:type="spellEnd"/>
      <w:r w:rsidRPr="008120B4">
        <w:rPr>
          <w:color w:val="000000"/>
        </w:rPr>
        <w:t xml:space="preserve">, &amp; </w:t>
      </w:r>
      <w:proofErr w:type="spellStart"/>
      <w:r w:rsidRPr="008120B4">
        <w:rPr>
          <w:color w:val="000000"/>
        </w:rPr>
        <w:t>Buzsaki</w:t>
      </w:r>
      <w:proofErr w:type="spellEnd"/>
      <w:r w:rsidRPr="008120B4">
        <w:rPr>
          <w:color w:val="000000"/>
        </w:rPr>
        <w:t xml:space="preserve">, 2011). It has been proposed that the activation of CA1 pyramidal neurons through dopamine afferents triggers </w:t>
      </w:r>
      <w:r w:rsidRPr="008120B4">
        <w:rPr>
          <w:i/>
          <w:iCs/>
          <w:color w:val="000000"/>
        </w:rPr>
        <w:t xml:space="preserve">de novo </w:t>
      </w:r>
      <w:r w:rsidRPr="008120B4">
        <w:rPr>
          <w:color w:val="000000"/>
        </w:rPr>
        <w:t>protein synthesis in these neurons. These new proteins may then be sequestered to synaptic tags resulting in a focused facilitation or degradation in transmission (</w:t>
      </w:r>
      <w:proofErr w:type="spellStart"/>
      <w:r w:rsidRPr="008120B4">
        <w:rPr>
          <w:color w:val="000000"/>
        </w:rPr>
        <w:t>Mizuseki</w:t>
      </w:r>
      <w:proofErr w:type="spellEnd"/>
      <w:r w:rsidRPr="008120B4">
        <w:rPr>
          <w:color w:val="000000"/>
        </w:rPr>
        <w:t xml:space="preserve"> et al., 2011). </w:t>
      </w:r>
    </w:p>
    <w:p w:rsidR="0089051F" w:rsidRPr="00E70A55" w:rsidRDefault="0089051F" w:rsidP="00323DC2">
      <w:pPr>
        <w:autoSpaceDE w:val="0"/>
        <w:autoSpaceDN w:val="0"/>
        <w:adjustRightInd w:val="0"/>
        <w:spacing w:line="360" w:lineRule="auto"/>
        <w:ind w:firstLine="720"/>
        <w:jc w:val="both"/>
      </w:pPr>
      <w:r w:rsidRPr="00E70A55">
        <w:t xml:space="preserve">Special studies are needed to fully evaluate the unique role of pyramidal </w:t>
      </w:r>
      <w:r w:rsidRPr="008A2D57">
        <w:t>cells in the</w:t>
      </w:r>
      <w:r>
        <w:t xml:space="preserve"> </w:t>
      </w:r>
      <w:proofErr w:type="spellStart"/>
      <w:r w:rsidRPr="00E70A55">
        <w:t>hippocampal</w:t>
      </w:r>
      <w:proofErr w:type="spellEnd"/>
      <w:r w:rsidRPr="00E70A55">
        <w:t xml:space="preserve"> CA1 area in toluene addiction.</w:t>
      </w:r>
    </w:p>
    <w:p w:rsidR="0089051F" w:rsidRPr="00E70A55" w:rsidRDefault="0089051F" w:rsidP="0089051F">
      <w:pPr>
        <w:autoSpaceDE w:val="0"/>
        <w:autoSpaceDN w:val="0"/>
        <w:adjustRightInd w:val="0"/>
        <w:spacing w:line="360" w:lineRule="auto"/>
        <w:jc w:val="both"/>
      </w:pPr>
    </w:p>
    <w:p w:rsidR="0089051F" w:rsidRPr="00E70A55" w:rsidRDefault="0089051F" w:rsidP="0089051F">
      <w:pPr>
        <w:autoSpaceDE w:val="0"/>
        <w:autoSpaceDN w:val="0"/>
        <w:adjustRightInd w:val="0"/>
        <w:spacing w:line="360" w:lineRule="auto"/>
        <w:jc w:val="both"/>
        <w:rPr>
          <w:b/>
          <w:bCs/>
        </w:rPr>
      </w:pPr>
      <w:r w:rsidRPr="00E70A55">
        <w:rPr>
          <w:b/>
          <w:bCs/>
        </w:rPr>
        <w:t xml:space="preserve">Immediate and </w:t>
      </w:r>
      <w:r w:rsidRPr="008A2D57">
        <w:rPr>
          <w:b/>
          <w:bCs/>
        </w:rPr>
        <w:t>persistent effects</w:t>
      </w:r>
      <w:r w:rsidRPr="00E70A55">
        <w:rPr>
          <w:b/>
          <w:bCs/>
        </w:rPr>
        <w:t xml:space="preserve"> of chronic toluene exposure in adolescents and adults </w:t>
      </w:r>
    </w:p>
    <w:p w:rsidR="0089051F" w:rsidRPr="00E70A55" w:rsidRDefault="0089051F" w:rsidP="0089051F">
      <w:pPr>
        <w:autoSpaceDE w:val="0"/>
        <w:autoSpaceDN w:val="0"/>
        <w:adjustRightInd w:val="0"/>
        <w:spacing w:line="360" w:lineRule="auto"/>
        <w:jc w:val="both"/>
        <w:rPr>
          <w:b/>
          <w:bCs/>
        </w:rPr>
      </w:pPr>
    </w:p>
    <w:p w:rsidR="0089051F" w:rsidRPr="00E70A55" w:rsidRDefault="0089051F" w:rsidP="00323DC2">
      <w:pPr>
        <w:autoSpaceDE w:val="0"/>
        <w:autoSpaceDN w:val="0"/>
        <w:adjustRightInd w:val="0"/>
        <w:spacing w:line="360" w:lineRule="auto"/>
        <w:ind w:firstLine="720"/>
        <w:jc w:val="both"/>
      </w:pPr>
      <w:r w:rsidRPr="00E70A55">
        <w:t xml:space="preserve">Several data </w:t>
      </w:r>
      <w:r w:rsidRPr="008A2D57">
        <w:t>indicate that</w:t>
      </w:r>
      <w:r w:rsidRPr="00E70A55">
        <w:t xml:space="preserve"> the character of structural and behavioral alterations provoked by toluene addiction strongly depends </w:t>
      </w:r>
      <w:r w:rsidRPr="008A2D57">
        <w:t>upon the post-natal age of the animals tested</w:t>
      </w:r>
      <w:r w:rsidRPr="00E70A55">
        <w:t xml:space="preserve"> </w:t>
      </w:r>
      <w:r w:rsidRPr="00227995">
        <w:rPr>
          <w:color w:val="0000FF"/>
        </w:rPr>
        <w:t>(</w:t>
      </w:r>
      <w:r w:rsidRPr="008120B4">
        <w:rPr>
          <w:color w:val="000000"/>
        </w:rPr>
        <w:t>Huerta-Rivas et al., 2012; O’Leary-Moore et al</w:t>
      </w:r>
      <w:r>
        <w:rPr>
          <w:color w:val="000000"/>
        </w:rPr>
        <w:t>.</w:t>
      </w:r>
      <w:r w:rsidRPr="008120B4">
        <w:rPr>
          <w:color w:val="000000"/>
        </w:rPr>
        <w:t>, 2009; Win-</w:t>
      </w:r>
      <w:proofErr w:type="spellStart"/>
      <w:r w:rsidRPr="008120B4">
        <w:rPr>
          <w:color w:val="000000"/>
        </w:rPr>
        <w:t>Shwe</w:t>
      </w:r>
      <w:proofErr w:type="spellEnd"/>
      <w:r w:rsidRPr="008120B4">
        <w:rPr>
          <w:color w:val="000000"/>
        </w:rPr>
        <w:t xml:space="preserve"> et al., 2010). Our morphological studies also point to the age-dependent difference in toluene effects. In particular, the immediate and persistent effects in both </w:t>
      </w:r>
      <w:proofErr w:type="spellStart"/>
      <w:r w:rsidRPr="008120B4">
        <w:rPr>
          <w:color w:val="000000"/>
        </w:rPr>
        <w:t>hippocampal</w:t>
      </w:r>
      <w:proofErr w:type="spellEnd"/>
      <w:r w:rsidRPr="008120B4">
        <w:rPr>
          <w:color w:val="000000"/>
        </w:rPr>
        <w:t xml:space="preserve"> areas of adolescent rats were almost the same. Therefore, in animals of this age group, the alterations do not progress over 90 days of toluene withdrawal. On the contrary, the most prominent alteration in adult rats was the persistent effect. So, structural pathology in the </w:t>
      </w:r>
      <w:proofErr w:type="spellStart"/>
      <w:r w:rsidRPr="008120B4">
        <w:rPr>
          <w:color w:val="000000"/>
        </w:rPr>
        <w:t>hippocampal</w:t>
      </w:r>
      <w:proofErr w:type="spellEnd"/>
      <w:r w:rsidRPr="008120B4">
        <w:rPr>
          <w:color w:val="000000"/>
        </w:rPr>
        <w:t xml:space="preserve"> CA1 area in these animals progresses during abstinence periods (Fig. 4a). Such age-dependence might be associated with several factors. Some possible factors were considered above (Division: The effect of toluene depends on the age of the </w:t>
      </w:r>
      <w:r w:rsidRPr="008120B4">
        <w:rPr>
          <w:color w:val="000000"/>
        </w:rPr>
        <w:lastRenderedPageBreak/>
        <w:t xml:space="preserve">organism). One more reason could be related to the character of toluene-induced cell loss – apoptosis, necrosis, </w:t>
      </w:r>
      <w:proofErr w:type="spellStart"/>
      <w:r w:rsidRPr="008120B4">
        <w:rPr>
          <w:color w:val="000000"/>
        </w:rPr>
        <w:t>aponecrosis</w:t>
      </w:r>
      <w:proofErr w:type="spellEnd"/>
      <w:r w:rsidRPr="008120B4">
        <w:rPr>
          <w:color w:val="000000"/>
        </w:rPr>
        <w:t xml:space="preserve"> – which often depends on the brain region, the cell type, the developmental stage of animals and the duration, dosage and/or type of toluene exposure (</w:t>
      </w:r>
      <w:proofErr w:type="spellStart"/>
      <w:r w:rsidRPr="008120B4">
        <w:rPr>
          <w:color w:val="000000"/>
        </w:rPr>
        <w:t>Dalgaard</w:t>
      </w:r>
      <w:proofErr w:type="spellEnd"/>
      <w:r w:rsidRPr="008120B4">
        <w:rPr>
          <w:color w:val="000000"/>
        </w:rPr>
        <w:t xml:space="preserve">, </w:t>
      </w:r>
      <w:proofErr w:type="spellStart"/>
      <w:r w:rsidRPr="008120B4">
        <w:rPr>
          <w:color w:val="000000"/>
        </w:rPr>
        <w:t>Hossaini</w:t>
      </w:r>
      <w:proofErr w:type="spellEnd"/>
      <w:r w:rsidRPr="008120B4">
        <w:rPr>
          <w:color w:val="000000"/>
        </w:rPr>
        <w:t xml:space="preserve">, </w:t>
      </w:r>
      <w:proofErr w:type="spellStart"/>
      <w:r w:rsidRPr="008120B4">
        <w:rPr>
          <w:color w:val="000000"/>
        </w:rPr>
        <w:t>Hougaard</w:t>
      </w:r>
      <w:proofErr w:type="spellEnd"/>
      <w:r w:rsidRPr="008120B4">
        <w:rPr>
          <w:color w:val="000000"/>
        </w:rPr>
        <w:t>, Hass, &amp;</w:t>
      </w:r>
      <w:r>
        <w:rPr>
          <w:color w:val="000000"/>
        </w:rPr>
        <w:t xml:space="preserve"> </w:t>
      </w:r>
      <w:proofErr w:type="spellStart"/>
      <w:r w:rsidRPr="008120B4">
        <w:rPr>
          <w:color w:val="000000"/>
        </w:rPr>
        <w:t>Ladefoged</w:t>
      </w:r>
      <w:proofErr w:type="spellEnd"/>
      <w:r w:rsidRPr="008120B4">
        <w:rPr>
          <w:color w:val="000000"/>
        </w:rPr>
        <w:t xml:space="preserve">, 2003; </w:t>
      </w:r>
      <w:proofErr w:type="spellStart"/>
      <w:r w:rsidRPr="008120B4">
        <w:rPr>
          <w:color w:val="000000"/>
        </w:rPr>
        <w:t>Ladefoged</w:t>
      </w:r>
      <w:proofErr w:type="spellEnd"/>
      <w:r w:rsidRPr="008120B4">
        <w:rPr>
          <w:color w:val="000000"/>
        </w:rPr>
        <w:t xml:space="preserve"> et al., 2004).Moreover, it was shown</w:t>
      </w:r>
      <w:r w:rsidRPr="00E70A55">
        <w:t xml:space="preserve"> that </w:t>
      </w:r>
      <w:r w:rsidRPr="006460AD">
        <w:t>the expression</w:t>
      </w:r>
      <w:r w:rsidRPr="00E70A55">
        <w:t xml:space="preserve"> of several peptides that participate in apoptosis and necrosis differs in adult and adolescent brain. Some of </w:t>
      </w:r>
      <w:r w:rsidRPr="006460AD">
        <w:t>these peptides, for example, the p75NTR</w:t>
      </w:r>
      <w:r>
        <w:t xml:space="preserve"> -</w:t>
      </w:r>
      <w:r w:rsidRPr="006460AD">
        <w:t xml:space="preserve"> a member of the TNF receptor </w:t>
      </w:r>
      <w:proofErr w:type="spellStart"/>
      <w:r w:rsidRPr="006460AD">
        <w:t>superfamily</w:t>
      </w:r>
      <w:proofErr w:type="spellEnd"/>
      <w:r w:rsidRPr="006460AD">
        <w:t xml:space="preserve"> </w:t>
      </w:r>
      <w:r>
        <w:t>-</w:t>
      </w:r>
      <w:r w:rsidRPr="006460AD">
        <w:t xml:space="preserve"> are shown to contribute to toluene-induced cell death </w:t>
      </w:r>
      <w:r w:rsidRPr="00227995">
        <w:rPr>
          <w:color w:val="0000FF"/>
          <w:lang w:val="ka-GE"/>
        </w:rPr>
        <w:t>(</w:t>
      </w:r>
      <w:proofErr w:type="spellStart"/>
      <w:r w:rsidRPr="008120B4">
        <w:rPr>
          <w:color w:val="000000"/>
        </w:rPr>
        <w:t>Pascual</w:t>
      </w:r>
      <w:proofErr w:type="spellEnd"/>
      <w:r w:rsidRPr="008120B4">
        <w:rPr>
          <w:color w:val="000000"/>
        </w:rPr>
        <w:t xml:space="preserve"> et al., 2004).</w:t>
      </w:r>
      <w:r w:rsidRPr="006460AD">
        <w:t xml:space="preserve"> It is very likely that the unique character of </w:t>
      </w:r>
      <w:proofErr w:type="spellStart"/>
      <w:r w:rsidRPr="006460AD">
        <w:t>hippocampal</w:t>
      </w:r>
      <w:proofErr w:type="spellEnd"/>
      <w:r w:rsidRPr="006460AD">
        <w:t xml:space="preserve"> cell death in adolescents and adults as a result of toluene misuse is, at least partly, related to the difference in expression of p75NTR and other peptides participating in toluene-</w:t>
      </w:r>
      <w:r w:rsidRPr="00E70A55">
        <w:t xml:space="preserve">provoked apoptosis and necrosis. Comparative studies of toluene misuse, such as the identification of cell death pathways, </w:t>
      </w:r>
      <w:r w:rsidRPr="006460AD">
        <w:t>the</w:t>
      </w:r>
      <w:r>
        <w:t xml:space="preserve"> </w:t>
      </w:r>
      <w:r w:rsidRPr="00E70A55">
        <w:t xml:space="preserve">detection of factors responsible for cell death or the determination of </w:t>
      </w:r>
      <w:r w:rsidRPr="006460AD">
        <w:t>the level of their expression in</w:t>
      </w:r>
      <w:r w:rsidRPr="00E70A55">
        <w:t xml:space="preserve"> organisms of different </w:t>
      </w:r>
      <w:r w:rsidRPr="006460AD">
        <w:t>ages are considered as future directions for our research.</w:t>
      </w:r>
      <w:r w:rsidRPr="00E70A55">
        <w:t xml:space="preserve">  </w:t>
      </w:r>
    </w:p>
    <w:p w:rsidR="0089051F" w:rsidRPr="00E70A55" w:rsidRDefault="0089051F" w:rsidP="0089051F">
      <w:pPr>
        <w:autoSpaceDE w:val="0"/>
        <w:autoSpaceDN w:val="0"/>
        <w:adjustRightInd w:val="0"/>
        <w:spacing w:line="360" w:lineRule="auto"/>
        <w:jc w:val="both"/>
        <w:rPr>
          <w:b/>
          <w:bCs/>
        </w:rPr>
      </w:pPr>
    </w:p>
    <w:p w:rsidR="0089051F" w:rsidRPr="00E70A55" w:rsidRDefault="0089051F" w:rsidP="00323DC2">
      <w:pPr>
        <w:autoSpaceDE w:val="0"/>
        <w:autoSpaceDN w:val="0"/>
        <w:adjustRightInd w:val="0"/>
        <w:spacing w:line="360" w:lineRule="auto"/>
        <w:ind w:firstLine="720"/>
        <w:jc w:val="both"/>
      </w:pPr>
      <w:r w:rsidRPr="00E70A55">
        <w:t xml:space="preserve">Of particular interest </w:t>
      </w:r>
      <w:r w:rsidRPr="001477C8">
        <w:t xml:space="preserve">is the coincidence </w:t>
      </w:r>
      <w:r w:rsidRPr="00E70A55">
        <w:t xml:space="preserve">of </w:t>
      </w:r>
      <w:r w:rsidRPr="006460AD">
        <w:t xml:space="preserve">some morphological and behavioral data in our research. Using the same experimental design, we clarified the effect of chronic toluene exposure on behavior in multi-branch maze, on object and spatial recognition memory and on </w:t>
      </w:r>
      <w:proofErr w:type="spellStart"/>
      <w:r w:rsidRPr="006460AD">
        <w:t>locomotor</w:t>
      </w:r>
      <w:proofErr w:type="spellEnd"/>
      <w:r w:rsidRPr="006460AD">
        <w:t xml:space="preserve"> activity in adult and adolescent rats (</w:t>
      </w:r>
      <w:proofErr w:type="spellStart"/>
      <w:r w:rsidRPr="008120B4">
        <w:rPr>
          <w:color w:val="000000"/>
        </w:rPr>
        <w:t>Bikashvili</w:t>
      </w:r>
      <w:proofErr w:type="spellEnd"/>
      <w:r w:rsidRPr="008120B4">
        <w:rPr>
          <w:color w:val="000000"/>
        </w:rPr>
        <w:t xml:space="preserve"> et al., 2012; </w:t>
      </w:r>
      <w:proofErr w:type="spellStart"/>
      <w:r w:rsidRPr="008120B4">
        <w:rPr>
          <w:color w:val="000000"/>
        </w:rPr>
        <w:t>Zhvania</w:t>
      </w:r>
      <w:proofErr w:type="spellEnd"/>
      <w:r w:rsidRPr="008120B4">
        <w:rPr>
          <w:color w:val="000000"/>
        </w:rPr>
        <w:t xml:space="preserve"> et al., 2013). Like in our morphological studies in adolescent</w:t>
      </w:r>
      <w:r w:rsidRPr="00D12B9B">
        <w:t xml:space="preserve"> rats - and in behavioral experiments also - immediate and persistent effects were almost the same (alterations did not progress over 90 </w:t>
      </w:r>
      <w:r w:rsidRPr="00D12B9B">
        <w:rPr>
          <w:bCs/>
        </w:rPr>
        <w:t>day</w:t>
      </w:r>
      <w:r w:rsidRPr="00D12B9B">
        <w:rPr>
          <w:bCs/>
          <w:color w:val="993300"/>
        </w:rPr>
        <w:t xml:space="preserve">s </w:t>
      </w:r>
      <w:r w:rsidRPr="00D12B9B">
        <w:t xml:space="preserve">of abstinence), while in adult rats persistent effects predominated (alterations progress over </w:t>
      </w:r>
      <w:r w:rsidRPr="00BF3CB7">
        <w:t xml:space="preserve">90 </w:t>
      </w:r>
      <w:r w:rsidRPr="00BF3CB7">
        <w:rPr>
          <w:bCs/>
        </w:rPr>
        <w:t>days</w:t>
      </w:r>
      <w:r w:rsidRPr="00D12B9B">
        <w:t xml:space="preserve"> of toluene withdrawal</w:t>
      </w:r>
      <w:r w:rsidRPr="00E70A55">
        <w:t xml:space="preserve">). </w:t>
      </w:r>
    </w:p>
    <w:p w:rsidR="0089051F" w:rsidRPr="00E70A55" w:rsidRDefault="0089051F" w:rsidP="00323DC2">
      <w:pPr>
        <w:autoSpaceDE w:val="0"/>
        <w:autoSpaceDN w:val="0"/>
        <w:adjustRightInd w:val="0"/>
        <w:spacing w:line="360" w:lineRule="auto"/>
        <w:ind w:firstLine="720"/>
        <w:jc w:val="both"/>
      </w:pPr>
      <w:r w:rsidRPr="00D12B9B">
        <w:t>As was mentioned above, (Division: chronic toluene exposure and long-term outcomes),</w:t>
      </w:r>
      <w:r w:rsidRPr="00E70A55">
        <w:t xml:space="preserve"> the brain damage induced by </w:t>
      </w:r>
      <w:r>
        <w:t xml:space="preserve">chronic </w:t>
      </w:r>
      <w:r w:rsidRPr="00E70A55">
        <w:t xml:space="preserve">toluene exposure could be </w:t>
      </w:r>
      <w:r w:rsidRPr="00BF3CB7">
        <w:t>considered as potentially</w:t>
      </w:r>
      <w:r w:rsidRPr="00E70A55">
        <w:t xml:space="preserve"> reversible with abstinence or even amenable to future treatments designed to restore myelin </w:t>
      </w:r>
      <w:r w:rsidRPr="00BF3CB7">
        <w:t>using a scaffolding of preserved</w:t>
      </w:r>
      <w:r>
        <w:t xml:space="preserve"> axons </w:t>
      </w:r>
      <w:r w:rsidRPr="008120B4">
        <w:rPr>
          <w:color w:val="000000"/>
        </w:rPr>
        <w:t>(</w:t>
      </w:r>
      <w:proofErr w:type="spellStart"/>
      <w:r w:rsidRPr="008120B4">
        <w:rPr>
          <w:color w:val="000000"/>
        </w:rPr>
        <w:t>Filley</w:t>
      </w:r>
      <w:proofErr w:type="spellEnd"/>
      <w:r w:rsidRPr="008120B4">
        <w:rPr>
          <w:color w:val="000000"/>
        </w:rPr>
        <w:t xml:space="preserve"> et al., 2004).</w:t>
      </w:r>
      <w:r w:rsidRPr="00BF3CB7">
        <w:t xml:space="preserve"> In particular, clinical data indicate that toluene abusers who abstain from toluene may show partial recovery once the toxic effect no longer</w:t>
      </w:r>
      <w:r w:rsidRPr="00E70A55">
        <w:t xml:space="preserve"> persists. In our research we showed that in adolescent rats (but not in adult rats) the alterations provoked </w:t>
      </w:r>
      <w:r w:rsidRPr="00BF3CB7">
        <w:t xml:space="preserve">by chronic exposure to toluene in the learning process, in several types of memory and in </w:t>
      </w:r>
      <w:proofErr w:type="spellStart"/>
      <w:r w:rsidRPr="00BF3CB7">
        <w:t>hippocampal</w:t>
      </w:r>
      <w:proofErr w:type="spellEnd"/>
      <w:r w:rsidRPr="00BF3CB7">
        <w:t xml:space="preserve"> structures </w:t>
      </w:r>
      <w:r w:rsidRPr="00BF3CB7">
        <w:lastRenderedPageBreak/>
        <w:t>do</w:t>
      </w:r>
      <w:r>
        <w:t xml:space="preserve"> not progress </w:t>
      </w:r>
      <w:r w:rsidRPr="00BF3CB7">
        <w:t xml:space="preserve">significantly </w:t>
      </w:r>
      <w:r w:rsidRPr="00BF3CB7">
        <w:rPr>
          <w:bCs/>
        </w:rPr>
        <w:t xml:space="preserve">over </w:t>
      </w:r>
      <w:r w:rsidRPr="00BF3CB7">
        <w:t>a period of abstinence: the</w:t>
      </w:r>
      <w:r w:rsidRPr="00E70A55">
        <w:t xml:space="preserve"> long-term outcome was almost the same as the outcome observed immediately after the end of toluene misuse. Moreover, some parameters were even normalized. </w:t>
      </w:r>
      <w:r w:rsidRPr="000D5C8D">
        <w:t xml:space="preserve">At least partly, this phenomenon may be related to high </w:t>
      </w:r>
      <w:proofErr w:type="spellStart"/>
      <w:r w:rsidRPr="000D5C8D">
        <w:t>neuroplasticity</w:t>
      </w:r>
      <w:proofErr w:type="spellEnd"/>
      <w:r w:rsidRPr="000D5C8D">
        <w:t xml:space="preserve"> of the adolescent brain. Therefore, it is very likely that in adolescents long-term abstinence is associated with the reversibility of toluene-induced pathologies.</w:t>
      </w:r>
    </w:p>
    <w:p w:rsidR="0089051F" w:rsidRPr="00E70A55" w:rsidRDefault="0089051F" w:rsidP="00323DC2">
      <w:pPr>
        <w:autoSpaceDE w:val="0"/>
        <w:autoSpaceDN w:val="0"/>
        <w:adjustRightInd w:val="0"/>
        <w:spacing w:line="360" w:lineRule="auto"/>
        <w:ind w:firstLine="720"/>
        <w:jc w:val="both"/>
      </w:pPr>
      <w:r w:rsidRPr="000D5C8D">
        <w:t xml:space="preserve">Our data present additional evidence that the hippocampus - the neural substrate for learning and memory - may significantly contribute to the </w:t>
      </w:r>
      <w:proofErr w:type="spellStart"/>
      <w:r w:rsidRPr="000D5C8D">
        <w:t>pathophysiology</w:t>
      </w:r>
      <w:proofErr w:type="spellEnd"/>
      <w:r w:rsidRPr="000D5C8D">
        <w:t xml:space="preserve"> of toluene addiction in organisms of different ages. In particular, the principal (pyramidal) neurons of the hippocampus, first and foremost of the CA1 area, may play a substantial role in this pathology. Future clarification of this phenomenon is of special importance.</w:t>
      </w:r>
      <w:r w:rsidRPr="00E70A55">
        <w:t xml:space="preserve"> </w:t>
      </w:r>
    </w:p>
    <w:p w:rsidR="0089051F" w:rsidRDefault="0089051F" w:rsidP="0089051F">
      <w:pPr>
        <w:autoSpaceDE w:val="0"/>
        <w:autoSpaceDN w:val="0"/>
        <w:adjustRightInd w:val="0"/>
        <w:spacing w:line="360" w:lineRule="auto"/>
        <w:jc w:val="both"/>
      </w:pPr>
      <w:r w:rsidRPr="000D5C8D">
        <w:t>Independent</w:t>
      </w:r>
      <w:r>
        <w:t>ly from</w:t>
      </w:r>
      <w:r w:rsidRPr="000D5C8D">
        <w:t xml:space="preserve"> the outcome of additional investigations, further studies of toluene-induced pathologies in the brain structure of adolescents and adults could facilitate the progress in our understanding of toluene-induced age differences which will be important in developing effective therapeutic treatment.</w:t>
      </w:r>
      <w:r w:rsidRPr="00E70A55">
        <w:t xml:space="preserve"> </w:t>
      </w:r>
    </w:p>
    <w:p w:rsidR="0089051F" w:rsidRDefault="0089051F" w:rsidP="0089051F">
      <w:pPr>
        <w:autoSpaceDE w:val="0"/>
        <w:autoSpaceDN w:val="0"/>
        <w:adjustRightInd w:val="0"/>
        <w:spacing w:line="360" w:lineRule="auto"/>
        <w:jc w:val="both"/>
      </w:pPr>
    </w:p>
    <w:p w:rsidR="0089051F" w:rsidRDefault="0089051F" w:rsidP="0089051F">
      <w:pPr>
        <w:autoSpaceDE w:val="0"/>
        <w:autoSpaceDN w:val="0"/>
        <w:adjustRightInd w:val="0"/>
        <w:jc w:val="both"/>
        <w:rPr>
          <w:i/>
          <w:iCs/>
          <w:color w:val="000000"/>
          <w:sz w:val="22"/>
          <w:szCs w:val="22"/>
        </w:rPr>
      </w:pPr>
    </w:p>
    <w:p w:rsidR="0089051F" w:rsidRDefault="0089051F" w:rsidP="0089051F">
      <w:pPr>
        <w:autoSpaceDE w:val="0"/>
        <w:autoSpaceDN w:val="0"/>
        <w:adjustRightInd w:val="0"/>
        <w:jc w:val="both"/>
        <w:rPr>
          <w:i/>
          <w:iCs/>
          <w:color w:val="000000"/>
          <w:sz w:val="22"/>
          <w:szCs w:val="22"/>
        </w:rPr>
      </w:pPr>
    </w:p>
    <w:p w:rsidR="0089051F" w:rsidRPr="00BC43FB" w:rsidRDefault="00C75D73" w:rsidP="0089051F">
      <w:pPr>
        <w:autoSpaceDE w:val="0"/>
        <w:autoSpaceDN w:val="0"/>
        <w:adjustRightInd w:val="0"/>
        <w:rPr>
          <w:b/>
          <w:bCs/>
        </w:rPr>
      </w:pPr>
      <w:r>
        <w:rPr>
          <w:b/>
          <w:bCs/>
        </w:rPr>
        <w:t>Applications to O</w:t>
      </w:r>
      <w:r w:rsidR="0089051F" w:rsidRPr="006656E3">
        <w:rPr>
          <w:b/>
          <w:bCs/>
        </w:rPr>
        <w:t xml:space="preserve">ther </w:t>
      </w:r>
      <w:r>
        <w:rPr>
          <w:b/>
          <w:bCs/>
        </w:rPr>
        <w:t>A</w:t>
      </w:r>
      <w:r w:rsidR="0089051F" w:rsidRPr="006656E3">
        <w:rPr>
          <w:b/>
          <w:bCs/>
        </w:rPr>
        <w:t xml:space="preserve">ddictions and </w:t>
      </w:r>
      <w:r>
        <w:rPr>
          <w:b/>
          <w:bCs/>
        </w:rPr>
        <w:t>S</w:t>
      </w:r>
      <w:r w:rsidR="0089051F" w:rsidRPr="006656E3">
        <w:rPr>
          <w:b/>
          <w:bCs/>
        </w:rPr>
        <w:t xml:space="preserve">ubstance </w:t>
      </w:r>
      <w:r>
        <w:rPr>
          <w:b/>
          <w:bCs/>
        </w:rPr>
        <w:t>M</w:t>
      </w:r>
      <w:r w:rsidR="0089051F" w:rsidRPr="006656E3">
        <w:rPr>
          <w:b/>
          <w:bCs/>
        </w:rPr>
        <w:t>isuse</w:t>
      </w:r>
    </w:p>
    <w:p w:rsidR="0089051F" w:rsidRPr="00BC43FB" w:rsidRDefault="0089051F" w:rsidP="0089051F">
      <w:pPr>
        <w:autoSpaceDE w:val="0"/>
        <w:autoSpaceDN w:val="0"/>
        <w:adjustRightInd w:val="0"/>
        <w:rPr>
          <w:b/>
          <w:bCs/>
        </w:rPr>
      </w:pPr>
    </w:p>
    <w:p w:rsidR="0089051F" w:rsidRPr="00BC43FB" w:rsidRDefault="0089051F" w:rsidP="0089051F">
      <w:pPr>
        <w:autoSpaceDE w:val="0"/>
        <w:autoSpaceDN w:val="0"/>
        <w:adjustRightInd w:val="0"/>
        <w:spacing w:line="360" w:lineRule="auto"/>
        <w:jc w:val="both"/>
      </w:pPr>
    </w:p>
    <w:p w:rsidR="0089051F" w:rsidRPr="006656E3" w:rsidRDefault="0089051F" w:rsidP="0089051F">
      <w:pPr>
        <w:autoSpaceDE w:val="0"/>
        <w:autoSpaceDN w:val="0"/>
        <w:adjustRightInd w:val="0"/>
        <w:spacing w:line="360" w:lineRule="auto"/>
        <w:jc w:val="both"/>
      </w:pPr>
      <w:r w:rsidRPr="00BC43FB">
        <w:t xml:space="preserve">       In the present </w:t>
      </w:r>
      <w:r w:rsidRPr="006656E3">
        <w:t xml:space="preserve">chapter, the </w:t>
      </w:r>
      <w:r>
        <w:t>literatures</w:t>
      </w:r>
      <w:r w:rsidRPr="006656E3">
        <w:t xml:space="preserve"> and our own data, concerning the effect of toluene </w:t>
      </w:r>
      <w:r w:rsidRPr="00A62A40">
        <w:t xml:space="preserve">indicates </w:t>
      </w:r>
      <w:r w:rsidRPr="00BC43FB">
        <w:t xml:space="preserve">that the misuse of addictive drugs is associated with the activation of brain regions that are involved in addiction and learning processes. </w:t>
      </w:r>
      <w:r w:rsidRPr="00BC43FB">
        <w:rPr>
          <w:color w:val="000000"/>
        </w:rPr>
        <w:t xml:space="preserve">As potential substrate for these processes, the areas of </w:t>
      </w:r>
      <w:proofErr w:type="spellStart"/>
      <w:r w:rsidRPr="00BC43FB">
        <w:rPr>
          <w:color w:val="000000"/>
        </w:rPr>
        <w:t>mesocorticolimbic</w:t>
      </w:r>
      <w:proofErr w:type="spellEnd"/>
      <w:r w:rsidRPr="00BC43FB">
        <w:rPr>
          <w:color w:val="000000"/>
        </w:rPr>
        <w:t xml:space="preserve"> system</w:t>
      </w:r>
      <w:r>
        <w:rPr>
          <w:color w:val="000000"/>
        </w:rPr>
        <w:t>,</w:t>
      </w:r>
      <w:r w:rsidRPr="00BC43FB">
        <w:rPr>
          <w:color w:val="000000"/>
        </w:rPr>
        <w:t xml:space="preserve"> including the hippocampus</w:t>
      </w:r>
      <w:r>
        <w:rPr>
          <w:color w:val="000000"/>
        </w:rPr>
        <w:t xml:space="preserve">, </w:t>
      </w:r>
      <w:r w:rsidRPr="00BC43FB">
        <w:rPr>
          <w:color w:val="000000"/>
        </w:rPr>
        <w:t xml:space="preserve">has been proposed. </w:t>
      </w:r>
      <w:r w:rsidRPr="00A62A40">
        <w:rPr>
          <w:color w:val="000000"/>
        </w:rPr>
        <w:t>Recently, the</w:t>
      </w:r>
      <w:r w:rsidRPr="00BC43FB">
        <w:rPr>
          <w:color w:val="000000"/>
        </w:rPr>
        <w:t xml:space="preserve"> involvement of the hippocampus in toluene addiction was demonstrated</w:t>
      </w:r>
      <w:r w:rsidRPr="00A62A40">
        <w:rPr>
          <w:color w:val="000000"/>
        </w:rPr>
        <w:t>. In particular</w:t>
      </w:r>
      <w:r w:rsidRPr="00A62A40">
        <w:rPr>
          <w:color w:val="000080"/>
        </w:rPr>
        <w:t xml:space="preserve">, </w:t>
      </w:r>
      <w:r w:rsidRPr="00A62A40">
        <w:rPr>
          <w:color w:val="000000"/>
        </w:rPr>
        <w:t>toluene affects learning and memory in organisms of different ages and produces various alterations in the hippocampus.</w:t>
      </w:r>
      <w:r>
        <w:t xml:space="preserve"> Therefore, the hippocamp</w:t>
      </w:r>
      <w:r w:rsidRPr="00A62A40">
        <w:t xml:space="preserve">us </w:t>
      </w:r>
      <w:r w:rsidRPr="00A62A40">
        <w:rPr>
          <w:b/>
          <w:bCs/>
          <w:color w:val="993300"/>
        </w:rPr>
        <w:t>-</w:t>
      </w:r>
      <w:r w:rsidRPr="00A62A40">
        <w:t xml:space="preserve"> the neural substrate of learning </w:t>
      </w:r>
      <w:r w:rsidRPr="00A62A40">
        <w:rPr>
          <w:color w:val="000080"/>
        </w:rPr>
        <w:t>and</w:t>
      </w:r>
      <w:r w:rsidRPr="00A62A40">
        <w:t xml:space="preserve"> memory - may </w:t>
      </w:r>
      <w:r w:rsidRPr="00A62A40">
        <w:rPr>
          <w:bCs/>
        </w:rPr>
        <w:t>significantly</w:t>
      </w:r>
      <w:r w:rsidRPr="00A62A40">
        <w:t xml:space="preserve"> contribute to the </w:t>
      </w:r>
      <w:proofErr w:type="spellStart"/>
      <w:r w:rsidRPr="00A62A40">
        <w:t>pathophysiology</w:t>
      </w:r>
      <w:proofErr w:type="spellEnd"/>
      <w:r w:rsidRPr="00A62A40">
        <w:t xml:space="preserve"> of toluene abuse. There is relatively little data concerning the effects of toluene on the </w:t>
      </w:r>
      <w:proofErr w:type="spellStart"/>
      <w:r w:rsidRPr="00A62A40">
        <w:t>hippocampal</w:t>
      </w:r>
      <w:proofErr w:type="spellEnd"/>
      <w:r w:rsidRPr="00A62A40">
        <w:t xml:space="preserve"> structure</w:t>
      </w:r>
      <w:r w:rsidRPr="00BC43FB">
        <w:t xml:space="preserve">. </w:t>
      </w:r>
      <w:r w:rsidRPr="00A62A40">
        <w:t xml:space="preserve">However, </w:t>
      </w:r>
      <w:r w:rsidRPr="00A62A40">
        <w:rPr>
          <w:bCs/>
        </w:rPr>
        <w:t>this data</w:t>
      </w:r>
      <w:r w:rsidRPr="00A62A40">
        <w:t xml:space="preserve"> </w:t>
      </w:r>
      <w:r w:rsidRPr="00A62A40">
        <w:rPr>
          <w:color w:val="000080"/>
        </w:rPr>
        <w:t xml:space="preserve">strongly </w:t>
      </w:r>
      <w:r>
        <w:t>indicate</w:t>
      </w:r>
      <w:r w:rsidRPr="00BC43FB">
        <w:t xml:space="preserve"> that chronic exposure </w:t>
      </w:r>
      <w:r w:rsidRPr="00BC43FB">
        <w:rPr>
          <w:color w:val="000080"/>
        </w:rPr>
        <w:t xml:space="preserve">to toluene </w:t>
      </w:r>
      <w:r w:rsidRPr="00BC43FB">
        <w:t xml:space="preserve">provokes some disorder in the structure of </w:t>
      </w:r>
      <w:r w:rsidRPr="006656E3">
        <w:t xml:space="preserve">the hippocampus and the level of this disorder depends on the age of the animal.                  </w:t>
      </w:r>
    </w:p>
    <w:p w:rsidR="0089051F" w:rsidRPr="00BC43FB" w:rsidRDefault="0089051F" w:rsidP="0089051F">
      <w:pPr>
        <w:autoSpaceDE w:val="0"/>
        <w:autoSpaceDN w:val="0"/>
        <w:adjustRightInd w:val="0"/>
        <w:spacing w:line="360" w:lineRule="auto"/>
        <w:jc w:val="both"/>
        <w:rPr>
          <w:b/>
          <w:bCs/>
          <w:color w:val="000000"/>
        </w:rPr>
      </w:pPr>
      <w:r w:rsidRPr="006656E3">
        <w:rPr>
          <w:color w:val="000080"/>
        </w:rPr>
        <w:lastRenderedPageBreak/>
        <w:t>Some</w:t>
      </w:r>
      <w:r w:rsidRPr="006656E3">
        <w:t xml:space="preserve"> literature data </w:t>
      </w:r>
      <w:r w:rsidRPr="006656E3">
        <w:rPr>
          <w:bCs/>
        </w:rPr>
        <w:t>indicate</w:t>
      </w:r>
      <w:r w:rsidRPr="006656E3">
        <w:t xml:space="preserve"> that chronic exposure to other abusive drugs such </w:t>
      </w:r>
      <w:r w:rsidRPr="006656E3">
        <w:rPr>
          <w:color w:val="000000"/>
        </w:rPr>
        <w:t>as cocaine, methamphetamine, morphine, or nico</w:t>
      </w:r>
      <w:r>
        <w:rPr>
          <w:color w:val="000000"/>
        </w:rPr>
        <w:t>tine and alcohol</w:t>
      </w:r>
      <w:r w:rsidRPr="00BC43FB">
        <w:rPr>
          <w:color w:val="000000"/>
        </w:rPr>
        <w:t xml:space="preserve"> also provoke structural alterations in the hippocampus of experimental animals of different age groups. Specifically, </w:t>
      </w:r>
      <w:r w:rsidRPr="00BC43FB">
        <w:rPr>
          <w:color w:val="000080"/>
        </w:rPr>
        <w:t>such</w:t>
      </w:r>
      <w:r>
        <w:rPr>
          <w:color w:val="000080"/>
        </w:rPr>
        <w:t xml:space="preserve"> mistreatments </w:t>
      </w:r>
      <w:r w:rsidRPr="00BC43FB">
        <w:rPr>
          <w:color w:val="000080"/>
        </w:rPr>
        <w:t xml:space="preserve">produce </w:t>
      </w:r>
      <w:r w:rsidRPr="00BC43FB">
        <w:rPr>
          <w:color w:val="000000"/>
        </w:rPr>
        <w:t xml:space="preserve">neuronal cell death and modifications in </w:t>
      </w:r>
      <w:proofErr w:type="spellStart"/>
      <w:r w:rsidRPr="00BC43FB">
        <w:rPr>
          <w:color w:val="000000"/>
        </w:rPr>
        <w:t>dendritic</w:t>
      </w:r>
      <w:proofErr w:type="spellEnd"/>
      <w:r w:rsidRPr="00BC43FB">
        <w:rPr>
          <w:color w:val="000000"/>
        </w:rPr>
        <w:t xml:space="preserve"> arbor of special </w:t>
      </w:r>
      <w:r w:rsidRPr="006656E3">
        <w:rPr>
          <w:color w:val="000000"/>
        </w:rPr>
        <w:t xml:space="preserve">types </w:t>
      </w:r>
      <w:r w:rsidRPr="006656E3">
        <w:rPr>
          <w:bCs/>
        </w:rPr>
        <w:t>of neurons</w:t>
      </w:r>
      <w:r w:rsidRPr="006656E3">
        <w:t xml:space="preserve"> in the hippocampus of adults and adolescents.</w:t>
      </w:r>
      <w:r w:rsidRPr="00BC43FB">
        <w:rPr>
          <w:color w:val="000000"/>
        </w:rPr>
        <w:t xml:space="preserve"> Moreover, </w:t>
      </w:r>
      <w:r>
        <w:rPr>
          <w:color w:val="000000"/>
        </w:rPr>
        <w:t xml:space="preserve">since the </w:t>
      </w:r>
      <w:r w:rsidRPr="006656E3">
        <w:rPr>
          <w:color w:val="000000"/>
        </w:rPr>
        <w:t>specific physiology of different ageing groups, adolescents</w:t>
      </w:r>
      <w:r w:rsidRPr="00BC43FB">
        <w:rPr>
          <w:color w:val="000000"/>
        </w:rPr>
        <w:t xml:space="preserve"> and adults </w:t>
      </w:r>
      <w:r w:rsidRPr="006656E3">
        <w:rPr>
          <w:color w:val="000000"/>
        </w:rPr>
        <w:t xml:space="preserve">react differently to these drugs. It was proposed that persistent neurobehavioral outcomes to </w:t>
      </w:r>
      <w:r w:rsidRPr="006656E3">
        <w:rPr>
          <w:color w:val="000080"/>
        </w:rPr>
        <w:t xml:space="preserve">such treatments </w:t>
      </w:r>
      <w:r w:rsidRPr="006656E3">
        <w:rPr>
          <w:color w:val="000000"/>
        </w:rPr>
        <w:t xml:space="preserve">are </w:t>
      </w:r>
      <w:r w:rsidRPr="006656E3">
        <w:rPr>
          <w:color w:val="000080"/>
        </w:rPr>
        <w:t xml:space="preserve">related to the ability of these drugs </w:t>
      </w:r>
      <w:r w:rsidRPr="006656E3">
        <w:rPr>
          <w:color w:val="000000"/>
        </w:rPr>
        <w:t>to modify synaptic connectivity in the hippocampus and other regions of the</w:t>
      </w:r>
      <w:r>
        <w:rPr>
          <w:color w:val="000000"/>
        </w:rPr>
        <w:t xml:space="preserve"> </w:t>
      </w:r>
      <w:proofErr w:type="spellStart"/>
      <w:r>
        <w:rPr>
          <w:color w:val="000000"/>
        </w:rPr>
        <w:t>mes</w:t>
      </w:r>
      <w:r w:rsidRPr="00BC43FB">
        <w:rPr>
          <w:color w:val="000000"/>
        </w:rPr>
        <w:t>o</w:t>
      </w:r>
      <w:r>
        <w:rPr>
          <w:color w:val="000000"/>
        </w:rPr>
        <w:t>cort</w:t>
      </w:r>
      <w:r w:rsidRPr="00BC43FB">
        <w:rPr>
          <w:color w:val="000000"/>
        </w:rPr>
        <w:t>icolimbic</w:t>
      </w:r>
      <w:proofErr w:type="spellEnd"/>
      <w:r w:rsidRPr="00BC43FB">
        <w:rPr>
          <w:color w:val="000000"/>
        </w:rPr>
        <w:t xml:space="preserve"> system. The character of such modifications </w:t>
      </w:r>
      <w:r>
        <w:rPr>
          <w:color w:val="000000"/>
        </w:rPr>
        <w:t>may</w:t>
      </w:r>
      <w:r w:rsidRPr="00BC43FB">
        <w:rPr>
          <w:color w:val="000000"/>
        </w:rPr>
        <w:t xml:space="preserve"> depend </w:t>
      </w:r>
      <w:r w:rsidRPr="006656E3">
        <w:rPr>
          <w:color w:val="000000"/>
        </w:rPr>
        <w:t>on the chemical nature of addictive drugs, the dosage of the drug, and the duration and type of treatment</w:t>
      </w:r>
      <w:r w:rsidRPr="00BC43FB">
        <w:rPr>
          <w:b/>
          <w:bCs/>
          <w:color w:val="000000"/>
        </w:rPr>
        <w:t xml:space="preserve">. </w:t>
      </w:r>
    </w:p>
    <w:p w:rsidR="0089051F" w:rsidRPr="00BC43FB" w:rsidRDefault="0089051F" w:rsidP="0089051F">
      <w:pPr>
        <w:autoSpaceDE w:val="0"/>
        <w:autoSpaceDN w:val="0"/>
        <w:adjustRightInd w:val="0"/>
        <w:spacing w:line="360" w:lineRule="auto"/>
        <w:jc w:val="both"/>
        <w:rPr>
          <w:color w:val="000000"/>
        </w:rPr>
      </w:pPr>
      <w:r w:rsidRPr="00A62A40">
        <w:t>While there remain many unanswered questions, studies utilizing experimental animals of different ages might provide important insights into the mechanisms of addiction and the ways of correcting corresponding pathology in adolescents</w:t>
      </w:r>
      <w:r w:rsidRPr="00BC43FB">
        <w:t xml:space="preserve"> and adults.</w:t>
      </w:r>
    </w:p>
    <w:p w:rsidR="0089051F" w:rsidRPr="00BC43FB" w:rsidRDefault="0089051F" w:rsidP="0089051F">
      <w:pPr>
        <w:autoSpaceDE w:val="0"/>
        <w:autoSpaceDN w:val="0"/>
        <w:adjustRightInd w:val="0"/>
        <w:spacing w:line="360" w:lineRule="auto"/>
        <w:jc w:val="both"/>
        <w:rPr>
          <w:color w:val="000000"/>
        </w:rPr>
      </w:pPr>
    </w:p>
    <w:p w:rsidR="0089051F" w:rsidRPr="00BC43FB" w:rsidRDefault="0089051F" w:rsidP="0089051F">
      <w:pPr>
        <w:autoSpaceDE w:val="0"/>
        <w:autoSpaceDN w:val="0"/>
        <w:adjustRightInd w:val="0"/>
        <w:spacing w:line="360" w:lineRule="auto"/>
        <w:jc w:val="both"/>
        <w:rPr>
          <w:color w:val="000000"/>
        </w:rPr>
      </w:pPr>
    </w:p>
    <w:p w:rsidR="0089051F" w:rsidRPr="00BC43FB" w:rsidRDefault="0089051F" w:rsidP="0089051F">
      <w:pPr>
        <w:autoSpaceDE w:val="0"/>
        <w:autoSpaceDN w:val="0"/>
        <w:adjustRightInd w:val="0"/>
        <w:spacing w:line="360" w:lineRule="auto"/>
        <w:jc w:val="both"/>
        <w:rPr>
          <w:color w:val="000000"/>
        </w:rPr>
      </w:pPr>
    </w:p>
    <w:p w:rsidR="0089051F" w:rsidRPr="00BC43FB" w:rsidRDefault="0089051F" w:rsidP="0089051F">
      <w:pPr>
        <w:rPr>
          <w:b/>
          <w:bCs/>
          <w:color w:val="0000FF"/>
        </w:rPr>
      </w:pPr>
      <w:r w:rsidRPr="00BC43FB">
        <w:rPr>
          <w:b/>
          <w:bCs/>
        </w:rPr>
        <w:t>Mini-Dictionary of Terms:</w:t>
      </w:r>
    </w:p>
    <w:p w:rsidR="0089051F" w:rsidRPr="00BC43FB" w:rsidRDefault="0089051F" w:rsidP="0089051F">
      <w:pPr>
        <w:rPr>
          <w:b/>
          <w:bCs/>
          <w:color w:val="0000FF"/>
        </w:rPr>
      </w:pPr>
    </w:p>
    <w:p w:rsidR="0089051F" w:rsidRPr="00BC43FB" w:rsidRDefault="0089051F" w:rsidP="0089051F">
      <w:pPr>
        <w:spacing w:line="360" w:lineRule="auto"/>
        <w:jc w:val="both"/>
      </w:pPr>
    </w:p>
    <w:p w:rsidR="0089051F" w:rsidRPr="00BC43FB" w:rsidRDefault="0089051F" w:rsidP="0089051F">
      <w:pPr>
        <w:spacing w:line="360" w:lineRule="auto"/>
        <w:jc w:val="both"/>
        <w:rPr>
          <w:color w:val="000000"/>
        </w:rPr>
      </w:pPr>
      <w:r w:rsidRPr="00BC43FB">
        <w:t xml:space="preserve">TOLUENE – is the most </w:t>
      </w:r>
      <w:r w:rsidRPr="00A62A40">
        <w:t xml:space="preserve">commonly abused solvent with an addictive potential for humans. </w:t>
      </w:r>
      <w:r w:rsidRPr="00A62A40">
        <w:rPr>
          <w:color w:val="000000"/>
        </w:rPr>
        <w:t xml:space="preserve">Experimentation with toluene is especially common during adolescence: toluene is easily accessible and inexpensive. </w:t>
      </w:r>
      <w:r w:rsidRPr="00A62A40">
        <w:t xml:space="preserve">Moreover, because toluene is largely used as an </w:t>
      </w:r>
      <w:r w:rsidRPr="00A62A40">
        <w:rPr>
          <w:color w:val="000000"/>
        </w:rPr>
        <w:t>industrial solvent in the manufacturing</w:t>
      </w:r>
      <w:r w:rsidRPr="00BC43FB">
        <w:rPr>
          <w:color w:val="000000"/>
        </w:rPr>
        <w:t xml:space="preserve"> of automotive fuels, pharmaceuticals and numerous household and commercial products, it has the highest addictive potential for adults also.</w:t>
      </w:r>
    </w:p>
    <w:p w:rsidR="0089051F" w:rsidRPr="00BC43FB" w:rsidRDefault="0089051F" w:rsidP="0089051F">
      <w:pPr>
        <w:spacing w:line="360" w:lineRule="auto"/>
        <w:rPr>
          <w:color w:val="000000"/>
        </w:rPr>
      </w:pPr>
    </w:p>
    <w:p w:rsidR="0089051F" w:rsidRPr="00A62A40" w:rsidRDefault="0089051F" w:rsidP="0089051F">
      <w:pPr>
        <w:spacing w:line="360" w:lineRule="auto"/>
        <w:jc w:val="both"/>
      </w:pPr>
      <w:r w:rsidRPr="00BC43FB">
        <w:rPr>
          <w:color w:val="000000"/>
        </w:rPr>
        <w:t xml:space="preserve">ADDICTION – </w:t>
      </w:r>
      <w:r w:rsidRPr="00A62A40">
        <w:t xml:space="preserve">the presence of addictive drugs for abusers is associated with the activation of brain regions that are involved in addictive and learning processes. It is suggested that addiction and learning and memory share the same nervous substrate. As a potential substrate for these processes, areas of the </w:t>
      </w:r>
      <w:proofErr w:type="spellStart"/>
      <w:r w:rsidRPr="00A62A40">
        <w:t>mesolimbic</w:t>
      </w:r>
      <w:proofErr w:type="spellEnd"/>
      <w:r w:rsidRPr="00A62A40">
        <w:t xml:space="preserve"> system - including the hippocampus - have been identified.</w:t>
      </w:r>
    </w:p>
    <w:p w:rsidR="0089051F" w:rsidRPr="00BC43FB" w:rsidRDefault="0089051F" w:rsidP="0089051F">
      <w:pPr>
        <w:spacing w:line="360" w:lineRule="auto"/>
        <w:jc w:val="both"/>
        <w:rPr>
          <w:color w:val="000000"/>
        </w:rPr>
      </w:pPr>
    </w:p>
    <w:p w:rsidR="0089051F" w:rsidRPr="00A62A40" w:rsidRDefault="0089051F" w:rsidP="0089051F">
      <w:pPr>
        <w:spacing w:line="360" w:lineRule="auto"/>
        <w:jc w:val="both"/>
        <w:rPr>
          <w:color w:val="000000"/>
        </w:rPr>
      </w:pPr>
      <w:r w:rsidRPr="00BC43FB">
        <w:rPr>
          <w:color w:val="000000"/>
        </w:rPr>
        <w:t xml:space="preserve">THE MESOLIMBIC SYSTEM – is the part </w:t>
      </w:r>
      <w:r w:rsidRPr="00A62A40">
        <w:rPr>
          <w:color w:val="000000"/>
        </w:rPr>
        <w:t xml:space="preserve">of the brain which plays a central role in motivated behavior, different types of reward and cognitive processes. Its participation in goal-directed behavior, addiction and processes of learning and memory is well-documented. </w:t>
      </w:r>
    </w:p>
    <w:p w:rsidR="0089051F" w:rsidRPr="00A62A40" w:rsidRDefault="0089051F" w:rsidP="0089051F">
      <w:pPr>
        <w:spacing w:line="360" w:lineRule="auto"/>
        <w:jc w:val="both"/>
        <w:rPr>
          <w:color w:val="000000"/>
        </w:rPr>
      </w:pPr>
    </w:p>
    <w:p w:rsidR="0089051F" w:rsidRPr="00A62A40" w:rsidRDefault="0089051F" w:rsidP="0089051F">
      <w:pPr>
        <w:spacing w:line="360" w:lineRule="auto"/>
        <w:jc w:val="both"/>
        <w:rPr>
          <w:color w:val="000000"/>
        </w:rPr>
      </w:pPr>
      <w:r w:rsidRPr="00A62A40">
        <w:rPr>
          <w:color w:val="000000"/>
        </w:rPr>
        <w:t xml:space="preserve">HIPPOCAMPUS – is a part of the </w:t>
      </w:r>
      <w:proofErr w:type="spellStart"/>
      <w:r w:rsidRPr="00A62A40">
        <w:rPr>
          <w:color w:val="000000"/>
        </w:rPr>
        <w:t>mesolimbic</w:t>
      </w:r>
      <w:proofErr w:type="spellEnd"/>
      <w:r w:rsidRPr="00A62A40">
        <w:rPr>
          <w:color w:val="000000"/>
        </w:rPr>
        <w:t xml:space="preserve"> system. The hippocampus plays an</w:t>
      </w:r>
      <w:r>
        <w:rPr>
          <w:color w:val="000000"/>
        </w:rPr>
        <w:t xml:space="preserve"> </w:t>
      </w:r>
      <w:r w:rsidRPr="00A62A40">
        <w:rPr>
          <w:color w:val="000000"/>
        </w:rPr>
        <w:t xml:space="preserve">essential role in different types of memory. The hippocampus is composed of structurally and functionally different sub-regions. Alterations in learning and memory are associated with changes in </w:t>
      </w:r>
      <w:proofErr w:type="spellStart"/>
      <w:r w:rsidRPr="00A62A40">
        <w:rPr>
          <w:color w:val="000000"/>
        </w:rPr>
        <w:t>hippocampal</w:t>
      </w:r>
      <w:proofErr w:type="spellEnd"/>
      <w:r w:rsidRPr="00A62A40">
        <w:rPr>
          <w:color w:val="000000"/>
        </w:rPr>
        <w:t xml:space="preserve"> areas. Drug abuse provokes alterations in learning and memory and various modifications of the hippocampus.</w:t>
      </w:r>
    </w:p>
    <w:p w:rsidR="0089051F" w:rsidRPr="00A62A40" w:rsidRDefault="0089051F" w:rsidP="0089051F">
      <w:pPr>
        <w:spacing w:line="360" w:lineRule="auto"/>
        <w:jc w:val="both"/>
        <w:rPr>
          <w:color w:val="000000"/>
        </w:rPr>
      </w:pPr>
    </w:p>
    <w:p w:rsidR="0089051F" w:rsidRPr="00A62A40" w:rsidRDefault="0089051F" w:rsidP="0089051F">
      <w:pPr>
        <w:spacing w:line="360" w:lineRule="auto"/>
        <w:jc w:val="both"/>
        <w:rPr>
          <w:color w:val="000000"/>
        </w:rPr>
      </w:pPr>
      <w:r w:rsidRPr="00A62A40">
        <w:rPr>
          <w:color w:val="000000"/>
        </w:rPr>
        <w:t xml:space="preserve">ADOLESCENCE – </w:t>
      </w:r>
      <w:r w:rsidRPr="00A62A40">
        <w:t xml:space="preserve">is a developmental </w:t>
      </w:r>
      <w:r w:rsidRPr="00A62A40">
        <w:rPr>
          <w:bCs/>
        </w:rPr>
        <w:t>period, characterized</w:t>
      </w:r>
      <w:r w:rsidRPr="00A62A40">
        <w:rPr>
          <w:color w:val="000000"/>
        </w:rPr>
        <w:t xml:space="preserve"> by high levels of </w:t>
      </w:r>
      <w:proofErr w:type="spellStart"/>
      <w:r w:rsidRPr="00A62A40">
        <w:rPr>
          <w:color w:val="000000"/>
        </w:rPr>
        <w:t>neuroplasticity</w:t>
      </w:r>
      <w:proofErr w:type="spellEnd"/>
      <w:r w:rsidRPr="00A62A40">
        <w:rPr>
          <w:color w:val="000000"/>
        </w:rPr>
        <w:t>, specific neurobehavioral changes and a set of biochemical, molecular and structural rearrangements in different regions of the central nervous system. Considerable developmental transformations are known to develop across a variety of species. In rats the unique developmental profile of the adolescent brain is a two weeks period: P28-P42.</w:t>
      </w:r>
    </w:p>
    <w:p w:rsidR="0089051F" w:rsidRPr="00A62A40" w:rsidRDefault="0089051F" w:rsidP="0089051F">
      <w:pPr>
        <w:spacing w:line="360" w:lineRule="auto"/>
        <w:jc w:val="both"/>
        <w:rPr>
          <w:color w:val="000000"/>
        </w:rPr>
      </w:pPr>
    </w:p>
    <w:p w:rsidR="0089051F" w:rsidRPr="00BC43FB" w:rsidRDefault="0089051F" w:rsidP="0089051F">
      <w:pPr>
        <w:spacing w:line="360" w:lineRule="auto"/>
        <w:jc w:val="both"/>
        <w:rPr>
          <w:color w:val="000000"/>
        </w:rPr>
      </w:pPr>
      <w:r w:rsidRPr="00A62A40">
        <w:rPr>
          <w:color w:val="000000"/>
        </w:rPr>
        <w:t xml:space="preserve">CELL LOSS </w:t>
      </w:r>
      <w:r w:rsidRPr="00A62A40">
        <w:t>– is the reduction in the number of cells. Among other reasons, it may be caused by various pathologies.</w:t>
      </w:r>
      <w:r>
        <w:t xml:space="preserve"> </w:t>
      </w:r>
      <w:r w:rsidRPr="00A62A40">
        <w:t xml:space="preserve">Cell loss </w:t>
      </w:r>
      <w:r w:rsidRPr="00A62A40">
        <w:rPr>
          <w:bCs/>
        </w:rPr>
        <w:t>indicates alterations</w:t>
      </w:r>
      <w:r w:rsidRPr="00A62A40">
        <w:rPr>
          <w:color w:val="000000"/>
        </w:rPr>
        <w:t xml:space="preserve"> in</w:t>
      </w:r>
      <w:r w:rsidRPr="00BC43FB">
        <w:rPr>
          <w:color w:val="000000"/>
        </w:rPr>
        <w:t xml:space="preserve"> corresponding neuronal networks. Various pathological conditions, including alterations in learning and memory, provoke cell loss in different regions of the hippocampus. </w:t>
      </w:r>
    </w:p>
    <w:p w:rsidR="0089051F" w:rsidRPr="00BC43FB" w:rsidRDefault="0089051F" w:rsidP="0089051F">
      <w:pPr>
        <w:rPr>
          <w:b/>
          <w:bCs/>
          <w:color w:val="0000FF"/>
        </w:rPr>
      </w:pPr>
    </w:p>
    <w:p w:rsidR="0089051F" w:rsidRPr="00BC43FB" w:rsidRDefault="0089051F" w:rsidP="0089051F">
      <w:pPr>
        <w:rPr>
          <w:b/>
          <w:bCs/>
          <w:color w:val="0000FF"/>
        </w:rPr>
      </w:pPr>
    </w:p>
    <w:p w:rsidR="0089051F" w:rsidRPr="00A62A40" w:rsidRDefault="0089051F" w:rsidP="0089051F">
      <w:pPr>
        <w:autoSpaceDE w:val="0"/>
        <w:autoSpaceDN w:val="0"/>
        <w:adjustRightInd w:val="0"/>
        <w:rPr>
          <w:b/>
          <w:bCs/>
        </w:rPr>
      </w:pPr>
      <w:r w:rsidRPr="00BC43FB">
        <w:rPr>
          <w:b/>
          <w:bCs/>
        </w:rPr>
        <w:t xml:space="preserve">Key Facts of </w:t>
      </w:r>
      <w:r w:rsidR="00C75D73">
        <w:rPr>
          <w:b/>
          <w:bCs/>
        </w:rPr>
        <w:t>T</w:t>
      </w:r>
      <w:r w:rsidRPr="00A62A40">
        <w:rPr>
          <w:b/>
          <w:bCs/>
        </w:rPr>
        <w:t xml:space="preserve">oluene </w:t>
      </w:r>
      <w:r w:rsidR="00C75D73">
        <w:rPr>
          <w:b/>
          <w:bCs/>
        </w:rPr>
        <w:t>E</w:t>
      </w:r>
      <w:r w:rsidRPr="00A62A40">
        <w:rPr>
          <w:b/>
          <w:bCs/>
        </w:rPr>
        <w:t xml:space="preserve">ffects on the </w:t>
      </w:r>
      <w:proofErr w:type="spellStart"/>
      <w:r w:rsidR="00C75D73">
        <w:rPr>
          <w:b/>
          <w:bCs/>
        </w:rPr>
        <w:t>H</w:t>
      </w:r>
      <w:r w:rsidRPr="00A62A40">
        <w:rPr>
          <w:b/>
          <w:bCs/>
        </w:rPr>
        <w:t>ippocampal</w:t>
      </w:r>
      <w:proofErr w:type="spellEnd"/>
      <w:r w:rsidRPr="00A62A40">
        <w:rPr>
          <w:b/>
          <w:bCs/>
        </w:rPr>
        <w:t xml:space="preserve"> </w:t>
      </w:r>
      <w:r w:rsidR="00C75D73">
        <w:rPr>
          <w:b/>
          <w:bCs/>
        </w:rPr>
        <w:t>S</w:t>
      </w:r>
      <w:r w:rsidRPr="00A62A40">
        <w:rPr>
          <w:b/>
          <w:bCs/>
        </w:rPr>
        <w:t>tructure</w:t>
      </w:r>
    </w:p>
    <w:p w:rsidR="0089051F" w:rsidRPr="00A62A40" w:rsidRDefault="0089051F" w:rsidP="0089051F">
      <w:pPr>
        <w:autoSpaceDE w:val="0"/>
        <w:autoSpaceDN w:val="0"/>
        <w:adjustRightInd w:val="0"/>
        <w:rPr>
          <w:b/>
          <w:bCs/>
        </w:rPr>
      </w:pPr>
    </w:p>
    <w:p w:rsidR="0089051F" w:rsidRPr="00A62A40" w:rsidRDefault="0089051F" w:rsidP="0089051F">
      <w:pPr>
        <w:autoSpaceDE w:val="0"/>
        <w:autoSpaceDN w:val="0"/>
        <w:adjustRightInd w:val="0"/>
        <w:rPr>
          <w:b/>
          <w:bCs/>
        </w:rPr>
      </w:pPr>
    </w:p>
    <w:p w:rsidR="0089051F" w:rsidRPr="00A62A40" w:rsidRDefault="0089051F" w:rsidP="0089051F">
      <w:pPr>
        <w:pStyle w:val="ListParagraph"/>
        <w:numPr>
          <w:ilvl w:val="0"/>
          <w:numId w:val="2"/>
        </w:numPr>
        <w:spacing w:after="200" w:line="360" w:lineRule="auto"/>
        <w:jc w:val="both"/>
      </w:pPr>
      <w:r w:rsidRPr="00A62A40">
        <w:t>It is suggested that addiction and learning and memory can share the same nervous substrates.</w:t>
      </w:r>
    </w:p>
    <w:p w:rsidR="0089051F" w:rsidRPr="00A62A40" w:rsidRDefault="0089051F" w:rsidP="0089051F">
      <w:pPr>
        <w:pStyle w:val="ListParagraph"/>
        <w:numPr>
          <w:ilvl w:val="0"/>
          <w:numId w:val="2"/>
        </w:numPr>
        <w:spacing w:after="200" w:line="360" w:lineRule="auto"/>
        <w:jc w:val="both"/>
      </w:pPr>
      <w:r w:rsidRPr="00A62A40">
        <w:t>As potential bases for both processes, the regions of the brain’s</w:t>
      </w:r>
      <w:r>
        <w:t xml:space="preserve"> </w:t>
      </w:r>
      <w:proofErr w:type="spellStart"/>
      <w:r w:rsidRPr="00A62A40">
        <w:t>mesocorticolimbic</w:t>
      </w:r>
      <w:proofErr w:type="spellEnd"/>
      <w:r w:rsidRPr="00A62A40">
        <w:t xml:space="preserve"> system, including the hippocampus, is identified.</w:t>
      </w:r>
    </w:p>
    <w:p w:rsidR="0089051F" w:rsidRPr="00A62A40" w:rsidRDefault="0089051F" w:rsidP="0089051F">
      <w:pPr>
        <w:pStyle w:val="ListParagraph"/>
        <w:numPr>
          <w:ilvl w:val="0"/>
          <w:numId w:val="2"/>
        </w:numPr>
        <w:spacing w:after="200" w:line="360" w:lineRule="auto"/>
        <w:jc w:val="both"/>
      </w:pPr>
      <w:r w:rsidRPr="00A62A40">
        <w:lastRenderedPageBreak/>
        <w:t xml:space="preserve">The hippocampus plays an essential role in learning and memory. It contains several structurally and functionally different sub-regions. The CA1, CA3 and dentate </w:t>
      </w:r>
      <w:proofErr w:type="spellStart"/>
      <w:r w:rsidRPr="00A62A40">
        <w:t>girus</w:t>
      </w:r>
      <w:proofErr w:type="spellEnd"/>
      <w:r>
        <w:t xml:space="preserve"> </w:t>
      </w:r>
      <w:r w:rsidRPr="00A62A40">
        <w:t>are among these sub-regions.</w:t>
      </w:r>
    </w:p>
    <w:p w:rsidR="0089051F" w:rsidRPr="00A62A40" w:rsidRDefault="0089051F" w:rsidP="0089051F">
      <w:pPr>
        <w:pStyle w:val="ListParagraph"/>
        <w:numPr>
          <w:ilvl w:val="0"/>
          <w:numId w:val="2"/>
        </w:numPr>
        <w:spacing w:after="200" w:line="360" w:lineRule="auto"/>
        <w:jc w:val="both"/>
      </w:pPr>
      <w:r w:rsidRPr="00A62A40">
        <w:t xml:space="preserve">Toluene is an addictive substance. </w:t>
      </w:r>
      <w:r>
        <w:rPr>
          <w:bCs/>
          <w:color w:val="003366"/>
        </w:rPr>
        <w:t xml:space="preserve">Toluene initiates </w:t>
      </w:r>
      <w:r w:rsidRPr="00A62A40">
        <w:rPr>
          <w:bCs/>
          <w:color w:val="003366"/>
        </w:rPr>
        <w:t>changes</w:t>
      </w:r>
      <w:r w:rsidRPr="00A62A40">
        <w:t xml:space="preserve"> in learning and </w:t>
      </w:r>
      <w:r>
        <w:t>me</w:t>
      </w:r>
      <w:r w:rsidRPr="00A62A40">
        <w:t>mory and provokes several molecular and biochemical modifications in different sub-regions of the hippocampus.</w:t>
      </w:r>
    </w:p>
    <w:p w:rsidR="0089051F" w:rsidRPr="00A62A40" w:rsidRDefault="0089051F" w:rsidP="0089051F">
      <w:pPr>
        <w:pStyle w:val="ListParagraph"/>
        <w:numPr>
          <w:ilvl w:val="0"/>
          <w:numId w:val="2"/>
        </w:numPr>
        <w:spacing w:after="200" w:line="360" w:lineRule="auto"/>
        <w:jc w:val="both"/>
      </w:pPr>
      <w:r w:rsidRPr="00A62A40">
        <w:t>In</w:t>
      </w:r>
      <w:r>
        <w:t xml:space="preserve"> </w:t>
      </w:r>
      <w:r w:rsidRPr="00A62A40">
        <w:t xml:space="preserve">addition to these modifications, chronic toluene exposure provokes </w:t>
      </w:r>
      <w:proofErr w:type="spellStart"/>
      <w:r w:rsidRPr="00A62A40">
        <w:t>hippocampal</w:t>
      </w:r>
      <w:proofErr w:type="spellEnd"/>
      <w:r w:rsidRPr="00A62A40">
        <w:t xml:space="preserve"> cell death and modifications in the structure of special types of </w:t>
      </w:r>
      <w:proofErr w:type="spellStart"/>
      <w:r w:rsidRPr="00A62A40">
        <w:t>hippocampal</w:t>
      </w:r>
      <w:proofErr w:type="spellEnd"/>
      <w:r w:rsidRPr="00A62A40">
        <w:t xml:space="preserve"> neurons.</w:t>
      </w:r>
    </w:p>
    <w:p w:rsidR="0089051F" w:rsidRPr="00A62A40" w:rsidRDefault="0089051F" w:rsidP="0089051F">
      <w:pPr>
        <w:pStyle w:val="ListParagraph"/>
        <w:numPr>
          <w:ilvl w:val="0"/>
          <w:numId w:val="2"/>
        </w:numPr>
        <w:spacing w:after="200" w:line="360" w:lineRule="auto"/>
        <w:jc w:val="both"/>
      </w:pPr>
      <w:r w:rsidRPr="00A62A40">
        <w:t>The character of cell death differs in diverse regions of the hippocampus.</w:t>
      </w:r>
    </w:p>
    <w:p w:rsidR="0089051F" w:rsidRPr="00A62A40" w:rsidRDefault="0089051F" w:rsidP="0089051F">
      <w:pPr>
        <w:pStyle w:val="ListParagraph"/>
        <w:numPr>
          <w:ilvl w:val="0"/>
          <w:numId w:val="2"/>
        </w:numPr>
        <w:spacing w:after="200" w:line="360" w:lineRule="auto"/>
        <w:jc w:val="both"/>
      </w:pPr>
      <w:proofErr w:type="spellStart"/>
      <w:r w:rsidRPr="00A62A40">
        <w:t>Hippocampal</w:t>
      </w:r>
      <w:proofErr w:type="spellEnd"/>
      <w:r w:rsidRPr="00A62A40">
        <w:t xml:space="preserve"> cell death and the reorganization of the neuronal structure indicate the pathologies in the functioning of the </w:t>
      </w:r>
      <w:proofErr w:type="spellStart"/>
      <w:r w:rsidRPr="00A62A40">
        <w:t>hippocampal</w:t>
      </w:r>
      <w:proofErr w:type="spellEnd"/>
      <w:r w:rsidRPr="00A62A40">
        <w:t xml:space="preserve"> network.</w:t>
      </w:r>
    </w:p>
    <w:p w:rsidR="0089051F" w:rsidRPr="00A62A40" w:rsidRDefault="0089051F" w:rsidP="0089051F">
      <w:pPr>
        <w:pStyle w:val="ListParagraph"/>
        <w:numPr>
          <w:ilvl w:val="0"/>
          <w:numId w:val="2"/>
        </w:numPr>
        <w:spacing w:after="200" w:line="360" w:lineRule="auto"/>
        <w:jc w:val="both"/>
      </w:pPr>
      <w:r w:rsidRPr="00A62A40">
        <w:t>The character of structural alterations provoked by chronic exposure to toluene in the hippocampus depends upon the post-natal age of tested animals.</w:t>
      </w:r>
    </w:p>
    <w:p w:rsidR="0089051F" w:rsidRPr="00BC43FB" w:rsidRDefault="0089051F" w:rsidP="0089051F">
      <w:pPr>
        <w:autoSpaceDE w:val="0"/>
        <w:autoSpaceDN w:val="0"/>
        <w:adjustRightInd w:val="0"/>
        <w:rPr>
          <w:rFonts w:eastAsia="GulliverRM"/>
        </w:rPr>
      </w:pPr>
    </w:p>
    <w:p w:rsidR="0089051F" w:rsidRPr="00BC43FB" w:rsidRDefault="0089051F" w:rsidP="0089051F">
      <w:pPr>
        <w:autoSpaceDE w:val="0"/>
        <w:autoSpaceDN w:val="0"/>
        <w:adjustRightInd w:val="0"/>
        <w:rPr>
          <w:b/>
          <w:bCs/>
        </w:rPr>
      </w:pPr>
      <w:r w:rsidRPr="00BC43FB">
        <w:rPr>
          <w:b/>
          <w:bCs/>
        </w:rPr>
        <w:t xml:space="preserve">Summary Points: </w:t>
      </w:r>
    </w:p>
    <w:p w:rsidR="0089051F" w:rsidRPr="00BC43FB" w:rsidRDefault="0089051F" w:rsidP="0089051F">
      <w:pPr>
        <w:autoSpaceDE w:val="0"/>
        <w:autoSpaceDN w:val="0"/>
        <w:adjustRightInd w:val="0"/>
        <w:rPr>
          <w:b/>
          <w:bCs/>
        </w:rPr>
      </w:pPr>
    </w:p>
    <w:p w:rsidR="0089051F" w:rsidRPr="00BC43FB" w:rsidRDefault="0089051F" w:rsidP="0089051F">
      <w:pPr>
        <w:autoSpaceDE w:val="0"/>
        <w:autoSpaceDN w:val="0"/>
        <w:adjustRightInd w:val="0"/>
        <w:rPr>
          <w:b/>
          <w:bCs/>
        </w:rPr>
      </w:pPr>
    </w:p>
    <w:p w:rsidR="0089051F" w:rsidRPr="00A62A40" w:rsidRDefault="0089051F" w:rsidP="00C75D73">
      <w:pPr>
        <w:numPr>
          <w:ilvl w:val="0"/>
          <w:numId w:val="16"/>
        </w:numPr>
        <w:spacing w:line="360" w:lineRule="auto"/>
        <w:jc w:val="both"/>
      </w:pPr>
      <w:r w:rsidRPr="00BC43FB">
        <w:t xml:space="preserve">This </w:t>
      </w:r>
      <w:r w:rsidRPr="00A62A40">
        <w:t xml:space="preserve">Chapter focuses on immediate and persistent effects of chronic exposure to toluene on the structure of the hippocampus in adolescents and adults.  </w:t>
      </w:r>
    </w:p>
    <w:p w:rsidR="0089051F" w:rsidRPr="00A62A40" w:rsidRDefault="0089051F" w:rsidP="0089051F">
      <w:pPr>
        <w:spacing w:line="360" w:lineRule="auto"/>
        <w:ind w:left="720"/>
        <w:jc w:val="both"/>
      </w:pPr>
    </w:p>
    <w:p w:rsidR="0089051F" w:rsidRPr="00A62A40" w:rsidRDefault="0089051F" w:rsidP="00C75D73">
      <w:pPr>
        <w:numPr>
          <w:ilvl w:val="0"/>
          <w:numId w:val="16"/>
        </w:numPr>
        <w:spacing w:line="360" w:lineRule="auto"/>
        <w:jc w:val="both"/>
      </w:pPr>
      <w:r w:rsidRPr="00A62A40">
        <w:t>Toluene is the most commonly abused solvent there is with demonstrative addictive potential for humans.</w:t>
      </w:r>
    </w:p>
    <w:p w:rsidR="0089051F" w:rsidRPr="00A62A40" w:rsidRDefault="0089051F" w:rsidP="0089051F">
      <w:pPr>
        <w:pStyle w:val="ListParagraph"/>
      </w:pPr>
    </w:p>
    <w:p w:rsidR="0089051F" w:rsidRPr="00A62A40" w:rsidRDefault="0089051F" w:rsidP="00C75D73">
      <w:pPr>
        <w:numPr>
          <w:ilvl w:val="0"/>
          <w:numId w:val="16"/>
        </w:numPr>
        <w:spacing w:line="360" w:lineRule="auto"/>
        <w:jc w:val="both"/>
      </w:pPr>
      <w:r w:rsidRPr="00A62A40">
        <w:t>Long-term exposure to toluene vapor leads to diverse outcomes at different levels of the organism; the character of these outcomes could differ in organisms of different ages.</w:t>
      </w:r>
    </w:p>
    <w:p w:rsidR="0089051F" w:rsidRPr="00A62A40" w:rsidRDefault="0089051F" w:rsidP="0089051F">
      <w:pPr>
        <w:spacing w:line="360" w:lineRule="auto"/>
        <w:ind w:left="720"/>
        <w:jc w:val="both"/>
      </w:pPr>
    </w:p>
    <w:p w:rsidR="0089051F" w:rsidRPr="00A62A40" w:rsidRDefault="0089051F" w:rsidP="00C75D73">
      <w:pPr>
        <w:numPr>
          <w:ilvl w:val="0"/>
          <w:numId w:val="16"/>
        </w:numPr>
        <w:spacing w:line="360" w:lineRule="auto"/>
        <w:jc w:val="both"/>
      </w:pPr>
      <w:r w:rsidRPr="00A62A40">
        <w:lastRenderedPageBreak/>
        <w:t>Chronic exposure to toluene alters the structure of the hippocampus in adolescents and adults provoking both immediate and persistent effects.</w:t>
      </w:r>
    </w:p>
    <w:p w:rsidR="0089051F" w:rsidRPr="00BC43FB" w:rsidRDefault="0089051F" w:rsidP="0089051F">
      <w:pPr>
        <w:pStyle w:val="ListParagraph"/>
        <w:spacing w:line="360" w:lineRule="auto"/>
      </w:pPr>
    </w:p>
    <w:p w:rsidR="0089051F" w:rsidRPr="00A62A40" w:rsidRDefault="0089051F" w:rsidP="00C75D73">
      <w:pPr>
        <w:numPr>
          <w:ilvl w:val="0"/>
          <w:numId w:val="16"/>
        </w:numPr>
        <w:spacing w:line="360" w:lineRule="auto"/>
        <w:jc w:val="both"/>
      </w:pPr>
      <w:r w:rsidRPr="00BC43FB">
        <w:t xml:space="preserve">The character of structural alterations provoked </w:t>
      </w:r>
      <w:r w:rsidRPr="00A62A40">
        <w:t xml:space="preserve">by chronic exposure to toluene on the hippocampus differs in adolescents and adults. </w:t>
      </w:r>
    </w:p>
    <w:p w:rsidR="0089051F" w:rsidRPr="00A62A40" w:rsidRDefault="0089051F" w:rsidP="0089051F">
      <w:pPr>
        <w:spacing w:line="360" w:lineRule="auto"/>
        <w:jc w:val="both"/>
      </w:pPr>
    </w:p>
    <w:p w:rsidR="0089051F" w:rsidRPr="00A62A40" w:rsidRDefault="0089051F" w:rsidP="00C75D73">
      <w:pPr>
        <w:numPr>
          <w:ilvl w:val="0"/>
          <w:numId w:val="16"/>
        </w:numPr>
        <w:spacing w:line="360" w:lineRule="auto"/>
        <w:jc w:val="both"/>
      </w:pPr>
      <w:proofErr w:type="spellStart"/>
      <w:r w:rsidRPr="00A62A40">
        <w:t>Hippocampal</w:t>
      </w:r>
      <w:proofErr w:type="spellEnd"/>
      <w:r w:rsidRPr="00A62A40">
        <w:t xml:space="preserve"> regions are vulnerable to chronic toluene exposure in different ways.</w:t>
      </w:r>
    </w:p>
    <w:p w:rsidR="0089051F" w:rsidRPr="00A62A40" w:rsidRDefault="0089051F" w:rsidP="0089051F">
      <w:pPr>
        <w:spacing w:line="360" w:lineRule="auto"/>
        <w:jc w:val="both"/>
      </w:pPr>
    </w:p>
    <w:p w:rsidR="0089051F" w:rsidRPr="00A62A40" w:rsidRDefault="0089051F" w:rsidP="00C75D73">
      <w:pPr>
        <w:numPr>
          <w:ilvl w:val="0"/>
          <w:numId w:val="16"/>
        </w:numPr>
        <w:spacing w:line="360" w:lineRule="auto"/>
        <w:jc w:val="both"/>
      </w:pPr>
      <w:r w:rsidRPr="00A62A40">
        <w:t xml:space="preserve">Chronic exposure to toluene alters the structure of </w:t>
      </w:r>
      <w:proofErr w:type="spellStart"/>
      <w:r w:rsidRPr="00A62A40">
        <w:t>hippocampal</w:t>
      </w:r>
      <w:proofErr w:type="spellEnd"/>
      <w:r w:rsidRPr="00A62A40">
        <w:t xml:space="preserve"> pyramidal cells and </w:t>
      </w:r>
      <w:proofErr w:type="spellStart"/>
      <w:r w:rsidRPr="00A62A40">
        <w:t>interneurons</w:t>
      </w:r>
      <w:proofErr w:type="spellEnd"/>
      <w:r w:rsidRPr="00A62A40">
        <w:t>. Alterations are more presented in pyramidal cells.</w:t>
      </w:r>
    </w:p>
    <w:p w:rsidR="0089051F" w:rsidRPr="00A62A40" w:rsidRDefault="0089051F" w:rsidP="0089051F">
      <w:pPr>
        <w:pStyle w:val="ListParagraph"/>
        <w:spacing w:line="360" w:lineRule="auto"/>
      </w:pPr>
    </w:p>
    <w:p w:rsidR="0089051F" w:rsidRPr="00A62A40" w:rsidRDefault="0089051F" w:rsidP="00C75D73">
      <w:pPr>
        <w:numPr>
          <w:ilvl w:val="0"/>
          <w:numId w:val="16"/>
        </w:numPr>
        <w:spacing w:line="360" w:lineRule="auto"/>
        <w:jc w:val="both"/>
      </w:pPr>
      <w:r w:rsidRPr="00A62A40">
        <w:t>The hippocampus</w:t>
      </w:r>
      <w:r>
        <w:t xml:space="preserve"> -</w:t>
      </w:r>
      <w:r w:rsidRPr="00A62A40">
        <w:t xml:space="preserve"> the neural substrate for learning and memory</w:t>
      </w:r>
      <w:r>
        <w:t xml:space="preserve"> -</w:t>
      </w:r>
      <w:r w:rsidRPr="00A62A40">
        <w:t xml:space="preserve"> significantly contributes to the </w:t>
      </w:r>
      <w:proofErr w:type="spellStart"/>
      <w:r w:rsidRPr="00A62A40">
        <w:t>pathophysiology</w:t>
      </w:r>
      <w:proofErr w:type="spellEnd"/>
      <w:r w:rsidRPr="00A62A40">
        <w:t xml:space="preserve"> of toluene addiction.</w:t>
      </w:r>
    </w:p>
    <w:p w:rsidR="0089051F" w:rsidRPr="00A62A40" w:rsidRDefault="0089051F" w:rsidP="0089051F">
      <w:pPr>
        <w:pStyle w:val="ListParagraph"/>
        <w:spacing w:line="360" w:lineRule="auto"/>
      </w:pPr>
    </w:p>
    <w:p w:rsidR="0089051F" w:rsidRPr="00A62A40" w:rsidRDefault="0089051F" w:rsidP="00C75D73">
      <w:pPr>
        <w:numPr>
          <w:ilvl w:val="0"/>
          <w:numId w:val="16"/>
        </w:numPr>
        <w:spacing w:line="360" w:lineRule="auto"/>
        <w:jc w:val="both"/>
      </w:pPr>
      <w:r w:rsidRPr="00A62A40">
        <w:t>While there remain many unanswered questions, studies utilizing experimental animals of different ages might provide important insights into the mechanisms of toluene addiction and the ways of correcting corresponding pathology in adolescents and adults.</w:t>
      </w:r>
    </w:p>
    <w:p w:rsidR="0089051F" w:rsidRPr="00BC43FB" w:rsidRDefault="0089051F" w:rsidP="0089051F">
      <w:pPr>
        <w:autoSpaceDE w:val="0"/>
        <w:autoSpaceDN w:val="0"/>
        <w:adjustRightInd w:val="0"/>
        <w:spacing w:line="360" w:lineRule="auto"/>
        <w:rPr>
          <w:b/>
          <w:bCs/>
          <w:color w:val="0000FF"/>
        </w:rPr>
      </w:pPr>
    </w:p>
    <w:p w:rsidR="0089051F" w:rsidRPr="00BC43FB" w:rsidRDefault="0089051F" w:rsidP="0089051F">
      <w:pPr>
        <w:autoSpaceDE w:val="0"/>
        <w:autoSpaceDN w:val="0"/>
        <w:adjustRightInd w:val="0"/>
        <w:spacing w:line="360" w:lineRule="auto"/>
        <w:rPr>
          <w:b/>
          <w:bCs/>
          <w:color w:val="0000FF"/>
        </w:rPr>
      </w:pPr>
    </w:p>
    <w:p w:rsidR="0089051F" w:rsidRPr="00BC43FB" w:rsidRDefault="0089051F" w:rsidP="0089051F">
      <w:pPr>
        <w:spacing w:line="360" w:lineRule="auto"/>
        <w:rPr>
          <w:b/>
          <w:bCs/>
        </w:rPr>
      </w:pPr>
      <w:r w:rsidRPr="00BC43FB">
        <w:rPr>
          <w:b/>
          <w:bCs/>
        </w:rPr>
        <w:t>Titles to all figures and tables:</w:t>
      </w:r>
    </w:p>
    <w:p w:rsidR="0089051F" w:rsidRPr="00BC43FB" w:rsidRDefault="0089051F" w:rsidP="0089051F">
      <w:pPr>
        <w:spacing w:line="360" w:lineRule="auto"/>
        <w:rPr>
          <w:b/>
          <w:bCs/>
        </w:rPr>
      </w:pPr>
    </w:p>
    <w:p w:rsidR="0089051F" w:rsidRDefault="0089051F" w:rsidP="0089051F">
      <w:pPr>
        <w:spacing w:line="360" w:lineRule="auto"/>
        <w:jc w:val="both"/>
        <w:rPr>
          <w:b/>
        </w:rPr>
      </w:pPr>
      <w:proofErr w:type="gramStart"/>
      <w:r w:rsidRPr="00BC43FB">
        <w:rPr>
          <w:b/>
          <w:bCs/>
        </w:rPr>
        <w:t>Figure 1.</w:t>
      </w:r>
      <w:proofErr w:type="gramEnd"/>
      <w:r w:rsidRPr="00BC43FB">
        <w:rPr>
          <w:b/>
          <w:bCs/>
        </w:rPr>
        <w:t xml:space="preserve"> </w:t>
      </w:r>
      <w:r w:rsidRPr="00967704">
        <w:rPr>
          <w:b/>
        </w:rPr>
        <w:t>Persistent effects of chronic exposure to toluene</w:t>
      </w:r>
      <w:r>
        <w:rPr>
          <w:b/>
        </w:rPr>
        <w:t xml:space="preserve"> </w:t>
      </w:r>
      <w:r w:rsidRPr="00BC43FB">
        <w:rPr>
          <w:b/>
        </w:rPr>
        <w:t>(90 days after withdrawal) on pyramidal cells in the</w:t>
      </w:r>
      <w:r w:rsidR="0081214D">
        <w:rPr>
          <w:b/>
        </w:rPr>
        <w:t xml:space="preserve"> </w:t>
      </w:r>
      <w:proofErr w:type="spellStart"/>
      <w:r w:rsidRPr="00BC43FB">
        <w:rPr>
          <w:b/>
        </w:rPr>
        <w:t>hippocampal</w:t>
      </w:r>
      <w:proofErr w:type="spellEnd"/>
      <w:r w:rsidRPr="00BC43FB">
        <w:rPr>
          <w:b/>
        </w:rPr>
        <w:t xml:space="preserve"> CA3 area of adolescent rats. </w:t>
      </w:r>
    </w:p>
    <w:p w:rsidR="00F65915" w:rsidRPr="00BC43FB" w:rsidRDefault="00F65915" w:rsidP="0089051F">
      <w:pPr>
        <w:spacing w:line="360" w:lineRule="auto"/>
        <w:jc w:val="both"/>
      </w:pPr>
    </w:p>
    <w:p w:rsidR="0089051F" w:rsidRPr="00564470" w:rsidRDefault="0089051F" w:rsidP="00F65915">
      <w:pPr>
        <w:autoSpaceDE w:val="0"/>
        <w:autoSpaceDN w:val="0"/>
        <w:adjustRightInd w:val="0"/>
        <w:spacing w:line="360" w:lineRule="auto"/>
        <w:jc w:val="both"/>
      </w:pPr>
      <w:proofErr w:type="gramStart"/>
      <w:r w:rsidRPr="00BC43FB">
        <w:rPr>
          <w:b/>
          <w:bCs/>
        </w:rPr>
        <w:t>Figure 2</w:t>
      </w:r>
      <w:r w:rsidRPr="00967704">
        <w:rPr>
          <w:b/>
          <w:bCs/>
        </w:rPr>
        <w:t>.</w:t>
      </w:r>
      <w:proofErr w:type="gramEnd"/>
      <w:r w:rsidRPr="00967704">
        <w:rPr>
          <w:b/>
        </w:rPr>
        <w:t xml:space="preserve"> Persistent effects of chronic exposure to toluene</w:t>
      </w:r>
      <w:r>
        <w:rPr>
          <w:b/>
        </w:rPr>
        <w:t xml:space="preserve"> </w:t>
      </w:r>
      <w:r w:rsidRPr="00BC43FB">
        <w:rPr>
          <w:b/>
        </w:rPr>
        <w:t xml:space="preserve">(90 days after withdrawal) on pyramidal cells in the </w:t>
      </w:r>
      <w:proofErr w:type="spellStart"/>
      <w:r w:rsidRPr="00BC43FB">
        <w:rPr>
          <w:b/>
        </w:rPr>
        <w:t>hippocampal</w:t>
      </w:r>
      <w:proofErr w:type="spellEnd"/>
      <w:r w:rsidRPr="00BC43FB">
        <w:rPr>
          <w:b/>
        </w:rPr>
        <w:t xml:space="preserve"> CA1 area of adult rats.</w:t>
      </w:r>
      <w:r w:rsidR="00564470">
        <w:rPr>
          <w:b/>
        </w:rPr>
        <w:t xml:space="preserve"> </w:t>
      </w:r>
    </w:p>
    <w:p w:rsidR="0089051F" w:rsidRPr="00BC43FB" w:rsidRDefault="0089051F" w:rsidP="0089051F">
      <w:pPr>
        <w:spacing w:line="360" w:lineRule="auto"/>
        <w:jc w:val="both"/>
      </w:pPr>
    </w:p>
    <w:p w:rsidR="0089051F" w:rsidRPr="00BC43FB" w:rsidRDefault="0089051F" w:rsidP="0089051F">
      <w:pPr>
        <w:autoSpaceDE w:val="0"/>
        <w:autoSpaceDN w:val="0"/>
        <w:adjustRightInd w:val="0"/>
        <w:spacing w:line="360" w:lineRule="auto"/>
        <w:jc w:val="both"/>
        <w:rPr>
          <w:bCs/>
        </w:rPr>
      </w:pPr>
      <w:proofErr w:type="gramStart"/>
      <w:r w:rsidRPr="00BC43FB">
        <w:rPr>
          <w:b/>
          <w:bCs/>
        </w:rPr>
        <w:t>Figure.</w:t>
      </w:r>
      <w:proofErr w:type="gramEnd"/>
      <w:r w:rsidRPr="00BC43FB">
        <w:rPr>
          <w:b/>
          <w:bCs/>
        </w:rPr>
        <w:t xml:space="preserve"> 3.</w:t>
      </w:r>
      <w:r>
        <w:rPr>
          <w:b/>
          <w:bCs/>
        </w:rPr>
        <w:t xml:space="preserve"> </w:t>
      </w:r>
      <w:r w:rsidRPr="000F7879">
        <w:rPr>
          <w:b/>
          <w:bCs/>
          <w:color w:val="000000"/>
        </w:rPr>
        <w:t>The number of p</w:t>
      </w:r>
      <w:r w:rsidRPr="000F7879">
        <w:rPr>
          <w:b/>
          <w:color w:val="000000"/>
        </w:rPr>
        <w:t>yramidal</w:t>
      </w:r>
      <w:r w:rsidRPr="000F7879">
        <w:rPr>
          <w:b/>
        </w:rPr>
        <w:t xml:space="preserve"> cells in the CA1 and CA3 areas of adolescent rats after chronic exposure to toluene: immediate and persistent</w:t>
      </w:r>
      <w:r w:rsidRPr="00BC43FB">
        <w:rPr>
          <w:b/>
        </w:rPr>
        <w:t xml:space="preserve"> effects.</w:t>
      </w:r>
      <w:r w:rsidRPr="00BC43FB">
        <w:t xml:space="preserve"> </w:t>
      </w:r>
    </w:p>
    <w:p w:rsidR="0089051F" w:rsidRPr="00BC43FB" w:rsidRDefault="0089051F" w:rsidP="0089051F">
      <w:pPr>
        <w:spacing w:line="360" w:lineRule="auto"/>
        <w:jc w:val="both"/>
      </w:pPr>
    </w:p>
    <w:p w:rsidR="0089051F" w:rsidRPr="00BC43FB" w:rsidRDefault="0089051F" w:rsidP="0089051F">
      <w:pPr>
        <w:autoSpaceDE w:val="0"/>
        <w:autoSpaceDN w:val="0"/>
        <w:adjustRightInd w:val="0"/>
        <w:spacing w:line="360" w:lineRule="auto"/>
        <w:jc w:val="both"/>
        <w:rPr>
          <w:bCs/>
        </w:rPr>
      </w:pPr>
      <w:proofErr w:type="gramStart"/>
      <w:r w:rsidRPr="00BC43FB">
        <w:rPr>
          <w:b/>
          <w:bCs/>
        </w:rPr>
        <w:t>Figure 4.</w:t>
      </w:r>
      <w:proofErr w:type="gramEnd"/>
      <w:r w:rsidRPr="00BC43FB">
        <w:rPr>
          <w:b/>
          <w:bCs/>
        </w:rPr>
        <w:t xml:space="preserve"> </w:t>
      </w:r>
      <w:r w:rsidRPr="000F7879">
        <w:rPr>
          <w:b/>
          <w:bCs/>
          <w:color w:val="000000"/>
        </w:rPr>
        <w:t>The number of p</w:t>
      </w:r>
      <w:r w:rsidRPr="000F7879">
        <w:rPr>
          <w:b/>
          <w:color w:val="000000"/>
        </w:rPr>
        <w:t>yramidal</w:t>
      </w:r>
      <w:r w:rsidRPr="000F7879">
        <w:rPr>
          <w:b/>
        </w:rPr>
        <w:t xml:space="preserve"> cells in the CA1 and CA3 areas of adult rats after chronic exposure to toluene: immediate and persistent</w:t>
      </w:r>
      <w:r w:rsidRPr="00BC43FB">
        <w:rPr>
          <w:b/>
        </w:rPr>
        <w:t xml:space="preserve"> effects.</w:t>
      </w:r>
      <w:r w:rsidRPr="00BC43FB">
        <w:t xml:space="preserve"> </w:t>
      </w:r>
    </w:p>
    <w:p w:rsidR="0089051F" w:rsidRPr="00BC43FB" w:rsidRDefault="0089051F" w:rsidP="0089051F">
      <w:pPr>
        <w:autoSpaceDE w:val="0"/>
        <w:autoSpaceDN w:val="0"/>
        <w:adjustRightInd w:val="0"/>
        <w:spacing w:line="360" w:lineRule="auto"/>
        <w:rPr>
          <w:bCs/>
        </w:rPr>
      </w:pPr>
    </w:p>
    <w:p w:rsidR="0089051F" w:rsidRPr="000F7879" w:rsidRDefault="0089051F" w:rsidP="0089051F">
      <w:pPr>
        <w:autoSpaceDE w:val="0"/>
        <w:autoSpaceDN w:val="0"/>
        <w:adjustRightInd w:val="0"/>
        <w:spacing w:line="360" w:lineRule="auto"/>
        <w:jc w:val="both"/>
        <w:rPr>
          <w:b/>
        </w:rPr>
      </w:pPr>
      <w:proofErr w:type="gramStart"/>
      <w:r w:rsidRPr="00BC43FB">
        <w:rPr>
          <w:b/>
        </w:rPr>
        <w:t>Table 1.</w:t>
      </w:r>
      <w:proofErr w:type="gramEnd"/>
      <w:r w:rsidRPr="00BC43FB">
        <w:rPr>
          <w:b/>
        </w:rPr>
        <w:t xml:space="preserve"> </w:t>
      </w:r>
      <w:proofErr w:type="gramStart"/>
      <w:r w:rsidRPr="000F7879">
        <w:rPr>
          <w:b/>
        </w:rPr>
        <w:t>I</w:t>
      </w:r>
      <w:r w:rsidRPr="000F7879">
        <w:rPr>
          <w:b/>
          <w:bCs/>
        </w:rPr>
        <w:t xml:space="preserve">mmediate and persistent effects of chronic exposure to toluene on the number of pyramidal cells in the </w:t>
      </w:r>
      <w:proofErr w:type="spellStart"/>
      <w:r w:rsidRPr="000F7879">
        <w:rPr>
          <w:b/>
          <w:bCs/>
        </w:rPr>
        <w:t>hippocampal</w:t>
      </w:r>
      <w:proofErr w:type="spellEnd"/>
      <w:r w:rsidRPr="000F7879">
        <w:rPr>
          <w:b/>
          <w:bCs/>
        </w:rPr>
        <w:t xml:space="preserve"> CA1 and CA3 areas in adolescent and adult rats</w:t>
      </w:r>
      <w:r w:rsidRPr="000F7879">
        <w:t>.</w:t>
      </w:r>
      <w:proofErr w:type="gramEnd"/>
      <w:r w:rsidRPr="000F7879">
        <w:rPr>
          <w:b/>
        </w:rPr>
        <w:t xml:space="preserve"> </w:t>
      </w:r>
      <w:proofErr w:type="gramStart"/>
      <w:r w:rsidRPr="000F7879">
        <w:rPr>
          <w:b/>
        </w:rPr>
        <w:t>Summary of one-way ANOVA results.</w:t>
      </w:r>
      <w:proofErr w:type="gramEnd"/>
    </w:p>
    <w:p w:rsidR="0089051F" w:rsidRPr="000F7879" w:rsidRDefault="0089051F" w:rsidP="0089051F">
      <w:pPr>
        <w:autoSpaceDE w:val="0"/>
        <w:autoSpaceDN w:val="0"/>
        <w:adjustRightInd w:val="0"/>
        <w:spacing w:line="360" w:lineRule="auto"/>
        <w:jc w:val="both"/>
        <w:rPr>
          <w:b/>
        </w:rPr>
      </w:pPr>
    </w:p>
    <w:p w:rsidR="0089051F" w:rsidRPr="000F7879" w:rsidRDefault="0089051F" w:rsidP="0089051F">
      <w:pPr>
        <w:spacing w:line="360" w:lineRule="auto"/>
        <w:jc w:val="both"/>
        <w:rPr>
          <w:b/>
          <w:bCs/>
        </w:rPr>
      </w:pPr>
      <w:proofErr w:type="gramStart"/>
      <w:r w:rsidRPr="000F7879">
        <w:rPr>
          <w:b/>
          <w:bCs/>
        </w:rPr>
        <w:t>Table 2.</w:t>
      </w:r>
      <w:proofErr w:type="gramEnd"/>
      <w:r w:rsidRPr="000F7879">
        <w:rPr>
          <w:b/>
          <w:bCs/>
        </w:rPr>
        <w:t xml:space="preserve"> </w:t>
      </w:r>
      <w:proofErr w:type="gramStart"/>
      <w:r w:rsidRPr="000F7879">
        <w:rPr>
          <w:b/>
          <w:bCs/>
        </w:rPr>
        <w:t xml:space="preserve">Immediate and persistent effects of chronic exposure to </w:t>
      </w:r>
      <w:proofErr w:type="spellStart"/>
      <w:r w:rsidRPr="000F7879">
        <w:rPr>
          <w:b/>
          <w:bCs/>
        </w:rPr>
        <w:t>tolueneon</w:t>
      </w:r>
      <w:proofErr w:type="spellEnd"/>
      <w:r w:rsidRPr="000F7879">
        <w:rPr>
          <w:b/>
          <w:bCs/>
        </w:rPr>
        <w:t xml:space="preserve"> the number of pyramidal cells in the </w:t>
      </w:r>
      <w:proofErr w:type="spellStart"/>
      <w:r w:rsidRPr="000F7879">
        <w:rPr>
          <w:b/>
          <w:bCs/>
        </w:rPr>
        <w:t>hippocampal</w:t>
      </w:r>
      <w:proofErr w:type="spellEnd"/>
      <w:r w:rsidRPr="000F7879">
        <w:rPr>
          <w:b/>
          <w:bCs/>
        </w:rPr>
        <w:t xml:space="preserve"> CA1 and CA3 areas of adolescent rats.</w:t>
      </w:r>
      <w:proofErr w:type="gramEnd"/>
      <w:r w:rsidRPr="000F7879">
        <w:rPr>
          <w:b/>
          <w:bCs/>
        </w:rPr>
        <w:t xml:space="preserve"> Summary of two </w:t>
      </w:r>
      <w:proofErr w:type="spellStart"/>
      <w:proofErr w:type="gramStart"/>
      <w:r w:rsidRPr="000F7879">
        <w:rPr>
          <w:b/>
          <w:bCs/>
        </w:rPr>
        <w:t>sample</w:t>
      </w:r>
      <w:r w:rsidRPr="000F7879">
        <w:rPr>
          <w:b/>
          <w:bCs/>
          <w:i/>
        </w:rPr>
        <w:t>t</w:t>
      </w:r>
      <w:proofErr w:type="spellEnd"/>
      <w:r w:rsidRPr="000F7879">
        <w:rPr>
          <w:b/>
          <w:bCs/>
        </w:rPr>
        <w:t>-test</w:t>
      </w:r>
      <w:proofErr w:type="gramEnd"/>
      <w:r w:rsidRPr="000F7879">
        <w:rPr>
          <w:b/>
          <w:bCs/>
        </w:rPr>
        <w:t>.</w:t>
      </w:r>
    </w:p>
    <w:p w:rsidR="0089051F" w:rsidRPr="000F7879" w:rsidRDefault="0089051F" w:rsidP="0089051F">
      <w:pPr>
        <w:rPr>
          <w:b/>
          <w:bCs/>
        </w:rPr>
      </w:pPr>
    </w:p>
    <w:p w:rsidR="0089051F" w:rsidRPr="000F7879" w:rsidRDefault="0089051F" w:rsidP="0089051F">
      <w:pPr>
        <w:spacing w:line="360" w:lineRule="auto"/>
        <w:jc w:val="both"/>
        <w:rPr>
          <w:bCs/>
        </w:rPr>
      </w:pPr>
      <w:proofErr w:type="gramStart"/>
      <w:r w:rsidRPr="000F7879">
        <w:rPr>
          <w:b/>
          <w:bCs/>
        </w:rPr>
        <w:t>Table 3.</w:t>
      </w:r>
      <w:proofErr w:type="gramEnd"/>
      <w:r w:rsidRPr="000F7879">
        <w:rPr>
          <w:b/>
          <w:bCs/>
        </w:rPr>
        <w:t xml:space="preserve"> </w:t>
      </w:r>
      <w:proofErr w:type="gramStart"/>
      <w:r w:rsidRPr="000F7879">
        <w:rPr>
          <w:b/>
          <w:bCs/>
        </w:rPr>
        <w:t xml:space="preserve">Immediate and persistent effects of chronic exposure to toluene on the number of pyramidal cells in the </w:t>
      </w:r>
      <w:proofErr w:type="spellStart"/>
      <w:r w:rsidRPr="000F7879">
        <w:rPr>
          <w:b/>
          <w:bCs/>
        </w:rPr>
        <w:t>hippocampal</w:t>
      </w:r>
      <w:proofErr w:type="spellEnd"/>
      <w:r w:rsidRPr="000F7879">
        <w:rPr>
          <w:b/>
          <w:bCs/>
        </w:rPr>
        <w:t xml:space="preserve"> CA1 and CA3 areas of adult rats.</w:t>
      </w:r>
      <w:proofErr w:type="gramEnd"/>
      <w:r w:rsidRPr="000F7879">
        <w:rPr>
          <w:b/>
          <w:bCs/>
        </w:rPr>
        <w:t xml:space="preserve"> Summary of two </w:t>
      </w:r>
      <w:proofErr w:type="spellStart"/>
      <w:proofErr w:type="gramStart"/>
      <w:r w:rsidRPr="000F7879">
        <w:rPr>
          <w:b/>
          <w:bCs/>
        </w:rPr>
        <w:t>sample</w:t>
      </w:r>
      <w:r w:rsidRPr="000F7879">
        <w:rPr>
          <w:b/>
          <w:bCs/>
          <w:i/>
        </w:rPr>
        <w:t>t</w:t>
      </w:r>
      <w:proofErr w:type="spellEnd"/>
      <w:r w:rsidRPr="000F7879">
        <w:rPr>
          <w:b/>
          <w:bCs/>
        </w:rPr>
        <w:t>-test</w:t>
      </w:r>
      <w:proofErr w:type="gramEnd"/>
      <w:r w:rsidRPr="000F7879">
        <w:rPr>
          <w:b/>
          <w:bCs/>
        </w:rPr>
        <w:t>.</w:t>
      </w:r>
    </w:p>
    <w:p w:rsidR="0089051F" w:rsidRPr="000F7879" w:rsidRDefault="0089051F" w:rsidP="0089051F">
      <w:pPr>
        <w:autoSpaceDE w:val="0"/>
        <w:autoSpaceDN w:val="0"/>
        <w:adjustRightInd w:val="0"/>
        <w:spacing w:line="360" w:lineRule="auto"/>
        <w:jc w:val="both"/>
      </w:pPr>
    </w:p>
    <w:p w:rsidR="0089051F" w:rsidRPr="000F7879" w:rsidRDefault="0089051F" w:rsidP="0089051F">
      <w:pPr>
        <w:autoSpaceDE w:val="0"/>
        <w:autoSpaceDN w:val="0"/>
        <w:adjustRightInd w:val="0"/>
        <w:rPr>
          <w:b/>
          <w:bCs/>
        </w:rPr>
      </w:pPr>
      <w:r w:rsidRPr="000F7879">
        <w:rPr>
          <w:b/>
          <w:bCs/>
        </w:rPr>
        <w:t>Legends to all figures and tables:</w:t>
      </w:r>
    </w:p>
    <w:p w:rsidR="0089051F" w:rsidRPr="000F7879" w:rsidRDefault="0089051F" w:rsidP="0089051F">
      <w:pPr>
        <w:autoSpaceDE w:val="0"/>
        <w:autoSpaceDN w:val="0"/>
        <w:adjustRightInd w:val="0"/>
        <w:rPr>
          <w:b/>
          <w:bCs/>
        </w:rPr>
      </w:pPr>
    </w:p>
    <w:p w:rsidR="00F65915" w:rsidRPr="00BC43FB" w:rsidRDefault="0089051F" w:rsidP="00F65915">
      <w:pPr>
        <w:spacing w:line="360" w:lineRule="auto"/>
        <w:jc w:val="both"/>
      </w:pPr>
      <w:proofErr w:type="gramStart"/>
      <w:r w:rsidRPr="000F7879">
        <w:rPr>
          <w:b/>
        </w:rPr>
        <w:t>Legend to Figure 1.</w:t>
      </w:r>
      <w:proofErr w:type="gramEnd"/>
      <w:r w:rsidRPr="000F7879">
        <w:rPr>
          <w:b/>
        </w:rPr>
        <w:t xml:space="preserve"> </w:t>
      </w:r>
      <w:r w:rsidR="00F65915">
        <w:t xml:space="preserve">Micrographs demonstrate depletion of pyramidal cell layer in the </w:t>
      </w:r>
      <w:proofErr w:type="spellStart"/>
      <w:r w:rsidR="00F65915">
        <w:t>hippocampal</w:t>
      </w:r>
      <w:proofErr w:type="spellEnd"/>
      <w:r w:rsidR="00F65915">
        <w:t xml:space="preserve"> CA3 area of adolescent experimental animals (b) in comparison to control group (a).  </w:t>
      </w:r>
      <w:r w:rsidR="00F65915" w:rsidRPr="00BC43FB">
        <w:t xml:space="preserve">Magnification 200x; scale = 25 </w:t>
      </w:r>
      <w:proofErr w:type="spellStart"/>
      <w:r w:rsidR="00F65915" w:rsidRPr="00BC43FB">
        <w:t>μm</w:t>
      </w:r>
      <w:proofErr w:type="spellEnd"/>
      <w:r w:rsidR="00F65915" w:rsidRPr="00BC43FB">
        <w:t>.</w:t>
      </w:r>
      <w:r w:rsidR="00BE291E">
        <w:t xml:space="preserve"> </w:t>
      </w:r>
    </w:p>
    <w:p w:rsidR="0089051F" w:rsidRPr="000F7879" w:rsidRDefault="0089051F" w:rsidP="00F65915">
      <w:pPr>
        <w:autoSpaceDE w:val="0"/>
        <w:autoSpaceDN w:val="0"/>
        <w:adjustRightInd w:val="0"/>
        <w:spacing w:line="360" w:lineRule="auto"/>
        <w:jc w:val="both"/>
      </w:pPr>
      <w:proofErr w:type="gramStart"/>
      <w:r w:rsidRPr="000F7879">
        <w:rPr>
          <w:b/>
        </w:rPr>
        <w:t>Legend to Figure 2.</w:t>
      </w:r>
      <w:proofErr w:type="gramEnd"/>
      <w:r w:rsidRPr="000F7879">
        <w:rPr>
          <w:b/>
        </w:rPr>
        <w:t xml:space="preserve"> </w:t>
      </w:r>
      <w:r w:rsidR="00F65915">
        <w:t xml:space="preserve">Micrographs demonstrate depletion of pyramidal cell layer in the </w:t>
      </w:r>
      <w:proofErr w:type="spellStart"/>
      <w:r w:rsidR="00F65915">
        <w:t>hippocampal</w:t>
      </w:r>
      <w:proofErr w:type="spellEnd"/>
      <w:r w:rsidR="00F65915">
        <w:t xml:space="preserve"> CA1 area of adult experimental animals (b) in comparison to control group (a). </w:t>
      </w:r>
      <w:r w:rsidR="00F65915" w:rsidRPr="00564470">
        <w:t xml:space="preserve">Magnification 200x; scale = 25 </w:t>
      </w:r>
      <w:proofErr w:type="spellStart"/>
      <w:r w:rsidR="00F65915" w:rsidRPr="00564470">
        <w:t>μm</w:t>
      </w:r>
      <w:proofErr w:type="spellEnd"/>
      <w:proofErr w:type="gramStart"/>
      <w:r w:rsidR="00F65915" w:rsidRPr="00564470">
        <w:t>.</w:t>
      </w:r>
      <w:r w:rsidRPr="000F7879">
        <w:t>.</w:t>
      </w:r>
      <w:proofErr w:type="gramEnd"/>
    </w:p>
    <w:p w:rsidR="0089051F" w:rsidRPr="000F7879" w:rsidRDefault="0089051F" w:rsidP="0089051F">
      <w:pPr>
        <w:autoSpaceDE w:val="0"/>
        <w:autoSpaceDN w:val="0"/>
        <w:adjustRightInd w:val="0"/>
        <w:spacing w:line="360" w:lineRule="auto"/>
        <w:rPr>
          <w:bCs/>
        </w:rPr>
      </w:pPr>
      <w:proofErr w:type="gramStart"/>
      <w:r w:rsidRPr="000F7879">
        <w:rPr>
          <w:b/>
        </w:rPr>
        <w:t>Legend to Figure 3.</w:t>
      </w:r>
      <w:proofErr w:type="gramEnd"/>
      <w:r w:rsidRPr="000F7879">
        <w:rPr>
          <w:b/>
        </w:rPr>
        <w:t xml:space="preserve"> </w:t>
      </w:r>
      <w:r w:rsidRPr="000F7879">
        <w:t>D</w:t>
      </w:r>
      <w:r w:rsidRPr="000F7879">
        <w:rPr>
          <w:bCs/>
        </w:rPr>
        <w:t xml:space="preserve">ata are given as a percentage of mean </w:t>
      </w:r>
      <w:r w:rsidRPr="000F7879">
        <w:rPr>
          <w:rFonts w:eastAsia="MTSY"/>
          <w:bCs/>
        </w:rPr>
        <w:t xml:space="preserve">± percentage of </w:t>
      </w:r>
      <w:r w:rsidRPr="000F7879">
        <w:rPr>
          <w:bCs/>
        </w:rPr>
        <w:t>SE</w:t>
      </w:r>
      <w:r w:rsidR="00F65915">
        <w:rPr>
          <w:bCs/>
        </w:rPr>
        <w:t>M</w:t>
      </w:r>
      <w:r w:rsidRPr="000F7879">
        <w:rPr>
          <w:bCs/>
        </w:rPr>
        <w:t>. *</w:t>
      </w:r>
      <w:r w:rsidRPr="000F7879">
        <w:rPr>
          <w:bCs/>
          <w:i/>
          <w:iCs/>
        </w:rPr>
        <w:t>p</w:t>
      </w:r>
      <w:r w:rsidRPr="000F7879">
        <w:rPr>
          <w:rFonts w:eastAsia="MTSY"/>
          <w:bCs/>
        </w:rPr>
        <w:t xml:space="preserve">≤ </w:t>
      </w:r>
      <w:r w:rsidRPr="000F7879">
        <w:rPr>
          <w:bCs/>
        </w:rPr>
        <w:t>0.05; **</w:t>
      </w:r>
      <w:r w:rsidRPr="000F7879">
        <w:rPr>
          <w:bCs/>
          <w:i/>
          <w:iCs/>
        </w:rPr>
        <w:t>p</w:t>
      </w:r>
      <w:r w:rsidRPr="000F7879">
        <w:rPr>
          <w:rFonts w:eastAsia="MTSY"/>
          <w:bCs/>
        </w:rPr>
        <w:t xml:space="preserve">≤ </w:t>
      </w:r>
      <w:r w:rsidRPr="000F7879">
        <w:rPr>
          <w:bCs/>
        </w:rPr>
        <w:t>0.01.</w:t>
      </w:r>
    </w:p>
    <w:p w:rsidR="0089051F" w:rsidRPr="00BC43FB" w:rsidRDefault="0089051F" w:rsidP="0089051F">
      <w:pPr>
        <w:autoSpaceDE w:val="0"/>
        <w:autoSpaceDN w:val="0"/>
        <w:adjustRightInd w:val="0"/>
        <w:spacing w:line="360" w:lineRule="auto"/>
        <w:rPr>
          <w:bCs/>
        </w:rPr>
      </w:pPr>
      <w:proofErr w:type="gramStart"/>
      <w:r w:rsidRPr="000F7879">
        <w:rPr>
          <w:b/>
        </w:rPr>
        <w:t>Legend to Figure 4.</w:t>
      </w:r>
      <w:proofErr w:type="gramEnd"/>
      <w:r w:rsidRPr="000F7879">
        <w:rPr>
          <w:b/>
        </w:rPr>
        <w:t xml:space="preserve"> </w:t>
      </w:r>
      <w:r w:rsidRPr="000F7879">
        <w:t>D</w:t>
      </w:r>
      <w:r w:rsidRPr="000F7879">
        <w:rPr>
          <w:bCs/>
        </w:rPr>
        <w:t xml:space="preserve">ata are given as a percentage of mean </w:t>
      </w:r>
      <w:r w:rsidRPr="000F7879">
        <w:rPr>
          <w:rFonts w:eastAsia="MTSY"/>
          <w:bCs/>
        </w:rPr>
        <w:t xml:space="preserve">± percentage of </w:t>
      </w:r>
      <w:r w:rsidRPr="000F7879">
        <w:rPr>
          <w:bCs/>
        </w:rPr>
        <w:t>SE</w:t>
      </w:r>
      <w:r w:rsidR="00F65915">
        <w:rPr>
          <w:bCs/>
        </w:rPr>
        <w:t>M</w:t>
      </w:r>
      <w:r w:rsidRPr="000F7879">
        <w:rPr>
          <w:bCs/>
        </w:rPr>
        <w:t>. *</w:t>
      </w:r>
      <w:r w:rsidRPr="000F7879">
        <w:rPr>
          <w:bCs/>
          <w:i/>
          <w:iCs/>
        </w:rPr>
        <w:t>p</w:t>
      </w:r>
      <w:r w:rsidRPr="000F7879">
        <w:rPr>
          <w:rFonts w:eastAsia="MTSY"/>
          <w:bCs/>
        </w:rPr>
        <w:t xml:space="preserve">≤ </w:t>
      </w:r>
      <w:r w:rsidRPr="000F7879">
        <w:rPr>
          <w:bCs/>
        </w:rPr>
        <w:t>0.05; **</w:t>
      </w:r>
      <w:r w:rsidRPr="000F7879">
        <w:rPr>
          <w:bCs/>
          <w:i/>
          <w:iCs/>
        </w:rPr>
        <w:t>p</w:t>
      </w:r>
      <w:r w:rsidRPr="000F7879">
        <w:rPr>
          <w:rFonts w:eastAsia="MTSY"/>
          <w:bCs/>
        </w:rPr>
        <w:t xml:space="preserve">≤ </w:t>
      </w:r>
      <w:r w:rsidRPr="000F7879">
        <w:rPr>
          <w:bCs/>
        </w:rPr>
        <w:t>0.01.</w:t>
      </w:r>
    </w:p>
    <w:p w:rsidR="0089051F" w:rsidRPr="00BC43FB" w:rsidRDefault="0089051F" w:rsidP="0089051F">
      <w:pPr>
        <w:autoSpaceDE w:val="0"/>
        <w:autoSpaceDN w:val="0"/>
        <w:adjustRightInd w:val="0"/>
        <w:spacing w:line="360" w:lineRule="auto"/>
        <w:rPr>
          <w:b/>
        </w:rPr>
      </w:pPr>
    </w:p>
    <w:p w:rsidR="0089051F" w:rsidRPr="00BC43FB" w:rsidRDefault="0089051F" w:rsidP="0089051F">
      <w:pPr>
        <w:autoSpaceDE w:val="0"/>
        <w:autoSpaceDN w:val="0"/>
        <w:adjustRightInd w:val="0"/>
        <w:spacing w:line="360" w:lineRule="auto"/>
        <w:rPr>
          <w:b/>
        </w:rPr>
      </w:pPr>
      <w:proofErr w:type="gramStart"/>
      <w:r w:rsidRPr="00BC43FB">
        <w:rPr>
          <w:b/>
        </w:rPr>
        <w:t>Legend to Table 1.</w:t>
      </w:r>
      <w:proofErr w:type="gramEnd"/>
      <w:r w:rsidRPr="00BC43FB">
        <w:rPr>
          <w:b/>
        </w:rPr>
        <w:t xml:space="preserve"> </w:t>
      </w:r>
      <w:r w:rsidRPr="00BC43FB">
        <w:rPr>
          <w:i/>
          <w:iCs/>
        </w:rPr>
        <w:t>F</w:t>
      </w:r>
      <w:r w:rsidRPr="00BC43FB">
        <w:t xml:space="preserve">- </w:t>
      </w:r>
      <w:proofErr w:type="gramStart"/>
      <w:r w:rsidRPr="00BC43FB">
        <w:t>variance</w:t>
      </w:r>
      <w:proofErr w:type="gramEnd"/>
      <w:r w:rsidRPr="00BC43FB">
        <w:t xml:space="preserve"> ratio from one-way ANOVA, </w:t>
      </w:r>
      <w:r w:rsidRPr="00BC43FB">
        <w:rPr>
          <w:i/>
          <w:iCs/>
        </w:rPr>
        <w:t>P</w:t>
      </w:r>
      <w:r w:rsidRPr="00BC43FB">
        <w:t xml:space="preserve"> - probability.</w:t>
      </w:r>
    </w:p>
    <w:p w:rsidR="0089051F" w:rsidRPr="00BC43FB" w:rsidRDefault="0089051F" w:rsidP="0089051F">
      <w:pPr>
        <w:spacing w:line="360" w:lineRule="auto"/>
        <w:jc w:val="both"/>
        <w:rPr>
          <w:bCs/>
        </w:rPr>
      </w:pPr>
      <w:proofErr w:type="gramStart"/>
      <w:r w:rsidRPr="00BC43FB">
        <w:rPr>
          <w:b/>
        </w:rPr>
        <w:lastRenderedPageBreak/>
        <w:t>Legend to Table 2.</w:t>
      </w:r>
      <w:proofErr w:type="gramEnd"/>
      <w:r w:rsidRPr="00BC43FB">
        <w:rPr>
          <w:b/>
        </w:rPr>
        <w:t xml:space="preserve"> </w:t>
      </w:r>
      <w:r w:rsidRPr="00BC43FB">
        <w:rPr>
          <w:bCs/>
        </w:rPr>
        <w:t>Data are given as mean ± SE; † - indicates vs. control group, ‡ - indicates vs. immediate effect</w:t>
      </w:r>
      <w:r w:rsidRPr="00BC43FB">
        <w:rPr>
          <w:bCs/>
          <w:color w:val="000000"/>
        </w:rPr>
        <w:t xml:space="preserve"> group, </w:t>
      </w:r>
      <w:r w:rsidRPr="00BC43FB">
        <w:rPr>
          <w:bCs/>
        </w:rPr>
        <w:t xml:space="preserve">¥ - indicates vs. control of immediate effect group. </w:t>
      </w:r>
      <w:r w:rsidR="00C93196">
        <w:rPr>
          <w:bCs/>
        </w:rPr>
        <w:t>The 4 sets of measurements per each group were used.</w:t>
      </w:r>
    </w:p>
    <w:p w:rsidR="0089051F" w:rsidRPr="00BC43FB" w:rsidRDefault="0089051F" w:rsidP="0089051F">
      <w:pPr>
        <w:tabs>
          <w:tab w:val="center" w:pos="4677"/>
          <w:tab w:val="right" w:pos="9355"/>
        </w:tabs>
        <w:spacing w:line="360" w:lineRule="auto"/>
        <w:rPr>
          <w:bCs/>
        </w:rPr>
      </w:pPr>
      <w:proofErr w:type="gramStart"/>
      <w:r w:rsidRPr="00BC43FB">
        <w:rPr>
          <w:b/>
        </w:rPr>
        <w:t>Legend to Table 3.</w:t>
      </w:r>
      <w:proofErr w:type="gramEnd"/>
      <w:r w:rsidRPr="00BC43FB">
        <w:rPr>
          <w:b/>
        </w:rPr>
        <w:t xml:space="preserve"> </w:t>
      </w:r>
      <w:r w:rsidRPr="00BC43FB">
        <w:rPr>
          <w:bCs/>
        </w:rPr>
        <w:t>Data are given as mean ± SE; † - indicates vs. control group, ‡ - indicates vs. immediate effect group, ¥ - indicates vs. control of immediate effect group.</w:t>
      </w:r>
    </w:p>
    <w:p w:rsidR="00C93196" w:rsidRPr="00BC43FB" w:rsidRDefault="00C93196" w:rsidP="00C93196">
      <w:pPr>
        <w:spacing w:line="360" w:lineRule="auto"/>
        <w:jc w:val="both"/>
        <w:rPr>
          <w:bCs/>
        </w:rPr>
      </w:pPr>
      <w:r>
        <w:rPr>
          <w:bCs/>
        </w:rPr>
        <w:t>The 4 sets of measurements per each group were used.</w:t>
      </w:r>
    </w:p>
    <w:p w:rsidR="0089051F" w:rsidRDefault="0089051F" w:rsidP="0089051F">
      <w:pPr>
        <w:autoSpaceDE w:val="0"/>
        <w:autoSpaceDN w:val="0"/>
        <w:adjustRightInd w:val="0"/>
        <w:spacing w:line="360" w:lineRule="auto"/>
        <w:rPr>
          <w:bCs/>
          <w:sz w:val="22"/>
          <w:szCs w:val="22"/>
        </w:rPr>
      </w:pPr>
    </w:p>
    <w:p w:rsidR="00323DC2" w:rsidRDefault="00323DC2" w:rsidP="0089051F">
      <w:pPr>
        <w:autoSpaceDE w:val="0"/>
        <w:autoSpaceDN w:val="0"/>
        <w:adjustRightInd w:val="0"/>
        <w:spacing w:line="360" w:lineRule="auto"/>
        <w:rPr>
          <w:bCs/>
          <w:sz w:val="22"/>
          <w:szCs w:val="22"/>
        </w:rPr>
      </w:pPr>
    </w:p>
    <w:p w:rsidR="00323DC2" w:rsidRPr="00323DC2" w:rsidRDefault="00323DC2" w:rsidP="0089051F">
      <w:pPr>
        <w:autoSpaceDE w:val="0"/>
        <w:autoSpaceDN w:val="0"/>
        <w:adjustRightInd w:val="0"/>
        <w:spacing w:line="360" w:lineRule="auto"/>
        <w:rPr>
          <w:b/>
          <w:bCs/>
          <w:sz w:val="22"/>
          <w:szCs w:val="22"/>
        </w:rPr>
      </w:pPr>
      <w:r w:rsidRPr="00323DC2">
        <w:rPr>
          <w:b/>
          <w:bCs/>
          <w:sz w:val="22"/>
          <w:szCs w:val="22"/>
        </w:rPr>
        <w:t>Reference List</w:t>
      </w:r>
    </w:p>
    <w:p w:rsidR="00323DC2" w:rsidRPr="00C70402" w:rsidRDefault="00323DC2" w:rsidP="00323DC2">
      <w:pPr>
        <w:autoSpaceDE w:val="0"/>
        <w:autoSpaceDN w:val="0"/>
        <w:adjustRightInd w:val="0"/>
        <w:jc w:val="both"/>
        <w:rPr>
          <w:color w:val="000000"/>
          <w:sz w:val="22"/>
          <w:szCs w:val="22"/>
        </w:rPr>
      </w:pPr>
      <w:r w:rsidRPr="00C70402">
        <w:rPr>
          <w:color w:val="000000"/>
          <w:sz w:val="22"/>
          <w:szCs w:val="22"/>
        </w:rPr>
        <w:t>1. Ahmed, S., Win-</w:t>
      </w:r>
      <w:proofErr w:type="spellStart"/>
      <w:r w:rsidRPr="00C70402">
        <w:rPr>
          <w:color w:val="000000"/>
          <w:sz w:val="22"/>
          <w:szCs w:val="22"/>
        </w:rPr>
        <w:t>Shwe</w:t>
      </w:r>
      <w:proofErr w:type="spellEnd"/>
      <w:r w:rsidRPr="00C70402">
        <w:rPr>
          <w:color w:val="000000"/>
          <w:sz w:val="22"/>
          <w:szCs w:val="22"/>
        </w:rPr>
        <w:t xml:space="preserve">, T.T., Yamamoto, S., </w:t>
      </w:r>
      <w:proofErr w:type="spellStart"/>
      <w:r w:rsidRPr="00C70402">
        <w:rPr>
          <w:color w:val="000000"/>
          <w:sz w:val="22"/>
          <w:szCs w:val="22"/>
        </w:rPr>
        <w:t>Tsukahara</w:t>
      </w:r>
      <w:proofErr w:type="spellEnd"/>
      <w:r w:rsidRPr="00C70402">
        <w:rPr>
          <w:color w:val="000000"/>
          <w:sz w:val="22"/>
          <w:szCs w:val="22"/>
        </w:rPr>
        <w:t xml:space="preserve">, S., </w:t>
      </w:r>
      <w:proofErr w:type="spellStart"/>
      <w:r w:rsidRPr="00C70402">
        <w:rPr>
          <w:color w:val="000000"/>
          <w:sz w:val="22"/>
          <w:szCs w:val="22"/>
        </w:rPr>
        <w:t>Kunugita</w:t>
      </w:r>
      <w:proofErr w:type="spellEnd"/>
      <w:r w:rsidRPr="00C70402">
        <w:rPr>
          <w:color w:val="000000"/>
          <w:sz w:val="22"/>
          <w:szCs w:val="22"/>
        </w:rPr>
        <w:t xml:space="preserve">, N., </w:t>
      </w:r>
      <w:proofErr w:type="spellStart"/>
      <w:r w:rsidRPr="00C70402">
        <w:rPr>
          <w:color w:val="000000"/>
          <w:sz w:val="22"/>
          <w:szCs w:val="22"/>
        </w:rPr>
        <w:t>Arashidani</w:t>
      </w:r>
      <w:proofErr w:type="spellEnd"/>
      <w:r w:rsidRPr="00C70402">
        <w:rPr>
          <w:color w:val="000000"/>
          <w:sz w:val="22"/>
          <w:szCs w:val="22"/>
        </w:rPr>
        <w:t xml:space="preserve">, K., &amp; </w:t>
      </w:r>
      <w:proofErr w:type="spellStart"/>
      <w:r w:rsidRPr="00C70402">
        <w:rPr>
          <w:color w:val="000000"/>
          <w:sz w:val="22"/>
          <w:szCs w:val="22"/>
        </w:rPr>
        <w:t>Fujimaki</w:t>
      </w:r>
      <w:proofErr w:type="spellEnd"/>
      <w:r w:rsidRPr="00C70402">
        <w:rPr>
          <w:color w:val="000000"/>
          <w:sz w:val="22"/>
          <w:szCs w:val="22"/>
        </w:rPr>
        <w:t xml:space="preserve">, H. (2007). Increased </w:t>
      </w:r>
      <w:proofErr w:type="spellStart"/>
      <w:r w:rsidRPr="00C70402">
        <w:rPr>
          <w:color w:val="000000"/>
          <w:sz w:val="22"/>
          <w:szCs w:val="22"/>
        </w:rPr>
        <w:t>hippocampal</w:t>
      </w:r>
      <w:proofErr w:type="spellEnd"/>
      <w:r w:rsidRPr="00C70402">
        <w:rPr>
          <w:color w:val="000000"/>
          <w:sz w:val="22"/>
          <w:szCs w:val="22"/>
        </w:rPr>
        <w:t xml:space="preserve"> mRNA expression of neuronal synaptic plasticity related genes in mice chronically exposed to toluene </w:t>
      </w:r>
      <w:proofErr w:type="gramStart"/>
      <w:r w:rsidRPr="00C70402">
        <w:rPr>
          <w:color w:val="000000"/>
          <w:sz w:val="22"/>
          <w:szCs w:val="22"/>
        </w:rPr>
        <w:t>at  a</w:t>
      </w:r>
      <w:proofErr w:type="gramEnd"/>
      <w:r w:rsidRPr="00C70402">
        <w:rPr>
          <w:color w:val="000000"/>
          <w:sz w:val="22"/>
          <w:szCs w:val="22"/>
        </w:rPr>
        <w:t xml:space="preserve"> low-level human occupational-exposure. </w:t>
      </w:r>
      <w:proofErr w:type="spellStart"/>
      <w:r w:rsidRPr="00C70402">
        <w:rPr>
          <w:i/>
          <w:iCs/>
          <w:color w:val="000000"/>
          <w:sz w:val="22"/>
          <w:szCs w:val="22"/>
        </w:rPr>
        <w:t>Neurotoxicology</w:t>
      </w:r>
      <w:proofErr w:type="spellEnd"/>
      <w:r w:rsidRPr="00C70402">
        <w:rPr>
          <w:i/>
          <w:iCs/>
          <w:color w:val="000000"/>
          <w:sz w:val="22"/>
          <w:szCs w:val="22"/>
        </w:rPr>
        <w:t>, 28</w:t>
      </w:r>
      <w:r w:rsidRPr="00C70402">
        <w:rPr>
          <w:color w:val="000000"/>
          <w:sz w:val="22"/>
          <w:szCs w:val="22"/>
        </w:rPr>
        <w:t>,</w:t>
      </w:r>
      <w:r w:rsidRPr="00C70402">
        <w:rPr>
          <w:i/>
          <w:iCs/>
          <w:color w:val="000000"/>
          <w:sz w:val="22"/>
          <w:szCs w:val="22"/>
        </w:rPr>
        <w:t xml:space="preserve"> </w:t>
      </w:r>
      <w:r w:rsidRPr="00C70402">
        <w:rPr>
          <w:color w:val="000000"/>
          <w:sz w:val="22"/>
          <w:szCs w:val="22"/>
        </w:rPr>
        <w:t>168-174.</w:t>
      </w:r>
    </w:p>
    <w:p w:rsidR="00323DC2" w:rsidRPr="00555138" w:rsidRDefault="00323DC2" w:rsidP="00323DC2">
      <w:pPr>
        <w:autoSpaceDE w:val="0"/>
        <w:autoSpaceDN w:val="0"/>
        <w:adjustRightInd w:val="0"/>
        <w:jc w:val="both"/>
        <w:rPr>
          <w:b/>
          <w:bCs/>
          <w:color w:val="000000"/>
          <w:sz w:val="22"/>
          <w:szCs w:val="22"/>
        </w:rPr>
      </w:pPr>
      <w:r w:rsidRPr="0089051F">
        <w:rPr>
          <w:color w:val="000000"/>
          <w:sz w:val="22"/>
          <w:szCs w:val="22"/>
        </w:rPr>
        <w:t>2. Al-</w:t>
      </w:r>
      <w:proofErr w:type="spellStart"/>
      <w:r w:rsidRPr="0089051F">
        <w:rPr>
          <w:color w:val="000000"/>
          <w:sz w:val="22"/>
          <w:szCs w:val="22"/>
        </w:rPr>
        <w:t>Hajri</w:t>
      </w:r>
      <w:proofErr w:type="spellEnd"/>
      <w:r w:rsidRPr="0089051F">
        <w:rPr>
          <w:color w:val="000000"/>
          <w:sz w:val="22"/>
          <w:szCs w:val="22"/>
        </w:rPr>
        <w:t xml:space="preserve">, Z., &amp; Del </w:t>
      </w:r>
      <w:proofErr w:type="spellStart"/>
      <w:r w:rsidRPr="0089051F">
        <w:rPr>
          <w:color w:val="000000"/>
          <w:sz w:val="22"/>
          <w:szCs w:val="22"/>
        </w:rPr>
        <w:t>Bigio</w:t>
      </w:r>
      <w:proofErr w:type="spellEnd"/>
      <w:r w:rsidRPr="0089051F">
        <w:rPr>
          <w:color w:val="000000"/>
          <w:sz w:val="22"/>
          <w:szCs w:val="22"/>
        </w:rPr>
        <w:t xml:space="preserve">, M.R. (2010). </w:t>
      </w:r>
      <w:proofErr w:type="gramStart"/>
      <w:r w:rsidRPr="00555138">
        <w:rPr>
          <w:color w:val="000000"/>
          <w:sz w:val="22"/>
          <w:szCs w:val="22"/>
        </w:rPr>
        <w:t>Brain damage in a large cohort of solvent abusers.</w:t>
      </w:r>
      <w:proofErr w:type="gramEnd"/>
      <w:r w:rsidRPr="00555138">
        <w:rPr>
          <w:color w:val="000000"/>
          <w:sz w:val="22"/>
          <w:szCs w:val="22"/>
        </w:rPr>
        <w:t xml:space="preserve"> </w:t>
      </w:r>
      <w:proofErr w:type="spellStart"/>
      <w:r w:rsidRPr="00555138">
        <w:rPr>
          <w:i/>
          <w:iCs/>
          <w:color w:val="000000"/>
          <w:sz w:val="22"/>
          <w:szCs w:val="22"/>
        </w:rPr>
        <w:t>Acta</w:t>
      </w:r>
      <w:proofErr w:type="spellEnd"/>
      <w:r w:rsidRPr="00555138">
        <w:rPr>
          <w:i/>
          <w:iCs/>
          <w:color w:val="000000"/>
          <w:sz w:val="22"/>
          <w:szCs w:val="22"/>
        </w:rPr>
        <w:t xml:space="preserve"> </w:t>
      </w:r>
      <w:proofErr w:type="spellStart"/>
      <w:r w:rsidRPr="00555138">
        <w:rPr>
          <w:i/>
          <w:iCs/>
          <w:color w:val="000000"/>
          <w:sz w:val="22"/>
          <w:szCs w:val="22"/>
        </w:rPr>
        <w:t>Neuropathologica</w:t>
      </w:r>
      <w:proofErr w:type="spellEnd"/>
      <w:r w:rsidRPr="00555138">
        <w:rPr>
          <w:i/>
          <w:iCs/>
          <w:color w:val="000000"/>
          <w:sz w:val="22"/>
          <w:szCs w:val="22"/>
        </w:rPr>
        <w:t>, 119</w:t>
      </w:r>
      <w:r w:rsidRPr="00555138">
        <w:rPr>
          <w:color w:val="000000"/>
          <w:sz w:val="22"/>
          <w:szCs w:val="22"/>
        </w:rPr>
        <w:t>, 435-445</w:t>
      </w:r>
      <w:r w:rsidRPr="00555138">
        <w:rPr>
          <w:b/>
          <w:bCs/>
          <w:color w:val="000000"/>
          <w:sz w:val="22"/>
          <w:szCs w:val="22"/>
        </w:rPr>
        <w:t>.</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3. </w:t>
      </w:r>
      <w:proofErr w:type="spellStart"/>
      <w:r w:rsidRPr="00555138">
        <w:rPr>
          <w:color w:val="000000"/>
          <w:sz w:val="22"/>
          <w:szCs w:val="22"/>
        </w:rPr>
        <w:t>Apawu</w:t>
      </w:r>
      <w:proofErr w:type="spellEnd"/>
      <w:r w:rsidRPr="00555138">
        <w:rPr>
          <w:color w:val="000000"/>
          <w:sz w:val="22"/>
          <w:szCs w:val="22"/>
        </w:rPr>
        <w:t xml:space="preserve">, A.K., Mathews, T.A., &amp; Bowen, S.E. (2015). </w:t>
      </w:r>
      <w:proofErr w:type="spellStart"/>
      <w:proofErr w:type="gramStart"/>
      <w:r w:rsidRPr="00555138">
        <w:rPr>
          <w:color w:val="000000"/>
          <w:sz w:val="22"/>
          <w:szCs w:val="22"/>
        </w:rPr>
        <w:t>Striatal</w:t>
      </w:r>
      <w:proofErr w:type="spellEnd"/>
      <w:r w:rsidRPr="00555138">
        <w:rPr>
          <w:color w:val="000000"/>
          <w:sz w:val="22"/>
          <w:szCs w:val="22"/>
        </w:rPr>
        <w:t xml:space="preserve"> dopamine dynamics in mice following acute and repeated toluene exposure.</w:t>
      </w:r>
      <w:proofErr w:type="gramEnd"/>
      <w:r w:rsidRPr="00555138">
        <w:rPr>
          <w:color w:val="000000"/>
          <w:sz w:val="22"/>
          <w:szCs w:val="22"/>
        </w:rPr>
        <w:t xml:space="preserve"> </w:t>
      </w:r>
      <w:r w:rsidRPr="00555138">
        <w:rPr>
          <w:rStyle w:val="jrnl"/>
          <w:i/>
          <w:iCs/>
          <w:color w:val="000000"/>
          <w:sz w:val="22"/>
          <w:szCs w:val="22"/>
        </w:rPr>
        <w:t>Psychopharmacology (</w:t>
      </w:r>
      <w:proofErr w:type="spellStart"/>
      <w:r w:rsidRPr="00555138">
        <w:rPr>
          <w:rStyle w:val="jrnl"/>
          <w:i/>
          <w:iCs/>
          <w:color w:val="000000"/>
          <w:sz w:val="22"/>
          <w:szCs w:val="22"/>
        </w:rPr>
        <w:t>Berl</w:t>
      </w:r>
      <w:proofErr w:type="spellEnd"/>
      <w:r w:rsidRPr="00555138">
        <w:rPr>
          <w:rStyle w:val="jrnl"/>
          <w:i/>
          <w:iCs/>
          <w:color w:val="000000"/>
          <w:sz w:val="22"/>
          <w:szCs w:val="22"/>
        </w:rPr>
        <w:t>)</w:t>
      </w:r>
      <w:r w:rsidRPr="00555138">
        <w:rPr>
          <w:i/>
          <w:iCs/>
          <w:color w:val="000000"/>
          <w:sz w:val="22"/>
          <w:szCs w:val="22"/>
        </w:rPr>
        <w:t xml:space="preserve">, 232, </w:t>
      </w:r>
      <w:r w:rsidRPr="00555138">
        <w:rPr>
          <w:color w:val="000000"/>
          <w:sz w:val="22"/>
          <w:szCs w:val="22"/>
        </w:rPr>
        <w:t>173-184.</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 </w:t>
      </w:r>
      <w:proofErr w:type="spellStart"/>
      <w:r w:rsidRPr="00555138">
        <w:rPr>
          <w:color w:val="000000"/>
          <w:sz w:val="22"/>
          <w:szCs w:val="22"/>
        </w:rPr>
        <w:t>Arguello</w:t>
      </w:r>
      <w:proofErr w:type="spellEnd"/>
      <w:r w:rsidRPr="00555138">
        <w:rPr>
          <w:color w:val="000000"/>
          <w:sz w:val="22"/>
          <w:szCs w:val="22"/>
        </w:rPr>
        <w:t xml:space="preserve">, A.A., Fischer, S.J., </w:t>
      </w:r>
      <w:proofErr w:type="spellStart"/>
      <w:r w:rsidRPr="00555138">
        <w:rPr>
          <w:color w:val="000000"/>
          <w:sz w:val="22"/>
          <w:szCs w:val="22"/>
        </w:rPr>
        <w:t>Schonborn</w:t>
      </w:r>
      <w:proofErr w:type="spellEnd"/>
      <w:r w:rsidRPr="00555138">
        <w:rPr>
          <w:color w:val="000000"/>
          <w:sz w:val="22"/>
          <w:szCs w:val="22"/>
        </w:rPr>
        <w:t xml:space="preserve">, J.R., Markus, R.W., </w:t>
      </w:r>
      <w:proofErr w:type="spellStart"/>
      <w:r w:rsidRPr="00555138">
        <w:rPr>
          <w:color w:val="000000"/>
          <w:sz w:val="22"/>
          <w:szCs w:val="22"/>
        </w:rPr>
        <w:t>Brekken</w:t>
      </w:r>
      <w:proofErr w:type="spellEnd"/>
      <w:r w:rsidRPr="00555138">
        <w:rPr>
          <w:color w:val="000000"/>
          <w:sz w:val="22"/>
          <w:szCs w:val="22"/>
        </w:rPr>
        <w:t xml:space="preserve">, R.A., &amp; </w:t>
      </w:r>
      <w:proofErr w:type="spellStart"/>
      <w:r w:rsidRPr="00555138">
        <w:rPr>
          <w:color w:val="000000"/>
          <w:sz w:val="22"/>
          <w:szCs w:val="22"/>
        </w:rPr>
        <w:t>Eisch</w:t>
      </w:r>
      <w:proofErr w:type="spellEnd"/>
      <w:r w:rsidRPr="00555138">
        <w:rPr>
          <w:color w:val="000000"/>
          <w:sz w:val="22"/>
          <w:szCs w:val="22"/>
        </w:rPr>
        <w:t xml:space="preserve">, A.J. (2009). </w:t>
      </w:r>
      <w:proofErr w:type="gramStart"/>
      <w:r w:rsidRPr="00555138">
        <w:rPr>
          <w:color w:val="000000"/>
          <w:sz w:val="22"/>
          <w:szCs w:val="22"/>
        </w:rPr>
        <w:t xml:space="preserve">Effect of chronic morphine on the dentate </w:t>
      </w:r>
      <w:proofErr w:type="spellStart"/>
      <w:r w:rsidRPr="00555138">
        <w:rPr>
          <w:color w:val="000000"/>
          <w:sz w:val="22"/>
          <w:szCs w:val="22"/>
        </w:rPr>
        <w:t>gyrus</w:t>
      </w:r>
      <w:proofErr w:type="spellEnd"/>
      <w:r w:rsidRPr="00555138">
        <w:rPr>
          <w:color w:val="000000"/>
          <w:sz w:val="22"/>
          <w:szCs w:val="22"/>
        </w:rPr>
        <w:t xml:space="preserve"> </w:t>
      </w:r>
      <w:proofErr w:type="spellStart"/>
      <w:r w:rsidRPr="00555138">
        <w:rPr>
          <w:color w:val="000000"/>
          <w:sz w:val="22"/>
          <w:szCs w:val="22"/>
        </w:rPr>
        <w:t>neurogenic</w:t>
      </w:r>
      <w:proofErr w:type="spellEnd"/>
      <w:r w:rsidRPr="00555138">
        <w:rPr>
          <w:color w:val="000000"/>
          <w:sz w:val="22"/>
          <w:szCs w:val="22"/>
        </w:rPr>
        <w:t xml:space="preserve"> microenvironment.</w:t>
      </w:r>
      <w:proofErr w:type="gramEnd"/>
      <w:r w:rsidRPr="00555138">
        <w:rPr>
          <w:color w:val="000000"/>
          <w:sz w:val="22"/>
          <w:szCs w:val="22"/>
        </w:rPr>
        <w:t xml:space="preserve"> </w:t>
      </w:r>
      <w:r w:rsidRPr="00555138">
        <w:rPr>
          <w:i/>
          <w:iCs/>
          <w:color w:val="000000"/>
          <w:sz w:val="22"/>
          <w:szCs w:val="22"/>
        </w:rPr>
        <w:t>Neuroscience, 159</w:t>
      </w:r>
      <w:r w:rsidRPr="00555138">
        <w:rPr>
          <w:color w:val="000000"/>
          <w:sz w:val="22"/>
          <w:szCs w:val="22"/>
        </w:rPr>
        <w:t>, 1003–1010.</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5. Bale, A.S., Jackson, M.D., </w:t>
      </w:r>
      <w:proofErr w:type="spellStart"/>
      <w:r w:rsidRPr="00555138">
        <w:rPr>
          <w:color w:val="000000"/>
          <w:sz w:val="22"/>
          <w:szCs w:val="22"/>
        </w:rPr>
        <w:t>Krantz</w:t>
      </w:r>
      <w:proofErr w:type="spellEnd"/>
      <w:r w:rsidRPr="00555138">
        <w:rPr>
          <w:color w:val="000000"/>
          <w:sz w:val="22"/>
          <w:szCs w:val="22"/>
        </w:rPr>
        <w:t xml:space="preserve">, Q.T., </w:t>
      </w:r>
      <w:proofErr w:type="spellStart"/>
      <w:r w:rsidRPr="00555138">
        <w:rPr>
          <w:color w:val="000000"/>
          <w:sz w:val="22"/>
          <w:szCs w:val="22"/>
        </w:rPr>
        <w:t>Benignus,V.A</w:t>
      </w:r>
      <w:proofErr w:type="spellEnd"/>
      <w:r w:rsidRPr="00555138">
        <w:rPr>
          <w:color w:val="000000"/>
          <w:sz w:val="22"/>
          <w:szCs w:val="22"/>
        </w:rPr>
        <w:t xml:space="preserve">., Bushnell, B.J., Shafer, T.J., &amp; </w:t>
      </w:r>
      <w:proofErr w:type="spellStart"/>
      <w:r w:rsidRPr="00555138">
        <w:rPr>
          <w:color w:val="000000"/>
          <w:sz w:val="22"/>
          <w:szCs w:val="22"/>
        </w:rPr>
        <w:t>Boyes</w:t>
      </w:r>
      <w:proofErr w:type="spellEnd"/>
      <w:r w:rsidRPr="00555138">
        <w:rPr>
          <w:color w:val="000000"/>
          <w:sz w:val="22"/>
          <w:szCs w:val="22"/>
        </w:rPr>
        <w:t xml:space="preserve">, W.K. (2007). </w:t>
      </w:r>
      <w:proofErr w:type="gramStart"/>
      <w:r w:rsidRPr="00555138">
        <w:rPr>
          <w:color w:val="000000"/>
          <w:sz w:val="22"/>
          <w:szCs w:val="22"/>
        </w:rPr>
        <w:t>Evaluating the NMDA-glutamate receptor as a site of action for toluene, in vivo.</w:t>
      </w:r>
      <w:proofErr w:type="gramEnd"/>
      <w:r w:rsidRPr="00555138">
        <w:rPr>
          <w:color w:val="000000"/>
          <w:sz w:val="22"/>
          <w:szCs w:val="22"/>
        </w:rPr>
        <w:t xml:space="preserve"> </w:t>
      </w:r>
      <w:proofErr w:type="spellStart"/>
      <w:r w:rsidRPr="00555138">
        <w:rPr>
          <w:i/>
          <w:iCs/>
          <w:color w:val="000000"/>
          <w:sz w:val="22"/>
          <w:szCs w:val="22"/>
        </w:rPr>
        <w:t>Toxicol</w:t>
      </w:r>
      <w:proofErr w:type="spellEnd"/>
      <w:r w:rsidRPr="00555138">
        <w:rPr>
          <w:i/>
          <w:iCs/>
          <w:color w:val="000000"/>
          <w:sz w:val="22"/>
          <w:szCs w:val="22"/>
        </w:rPr>
        <w:t xml:space="preserve"> Sci. 98,</w:t>
      </w:r>
      <w:r w:rsidRPr="00555138">
        <w:rPr>
          <w:color w:val="000000"/>
          <w:sz w:val="22"/>
          <w:szCs w:val="22"/>
        </w:rPr>
        <w:t xml:space="preserve"> 159–166.</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6. Bale, A.S., </w:t>
      </w:r>
      <w:proofErr w:type="spellStart"/>
      <w:r w:rsidRPr="00555138">
        <w:rPr>
          <w:color w:val="000000"/>
          <w:sz w:val="22"/>
          <w:szCs w:val="22"/>
        </w:rPr>
        <w:t>Tu</w:t>
      </w:r>
      <w:proofErr w:type="spellEnd"/>
      <w:r w:rsidRPr="00555138">
        <w:rPr>
          <w:color w:val="000000"/>
          <w:sz w:val="22"/>
          <w:szCs w:val="22"/>
        </w:rPr>
        <w:t xml:space="preserve">, Y., Carpenter-Hyland, E.P., </w:t>
      </w:r>
      <w:smartTag w:uri="urn:schemas-microsoft-com:office:smarttags" w:element="City">
        <w:smartTag w:uri="urn:schemas-microsoft-com:office:smarttags" w:element="place">
          <w:r w:rsidRPr="00555138">
            <w:rPr>
              <w:color w:val="000000"/>
              <w:sz w:val="22"/>
              <w:szCs w:val="22"/>
            </w:rPr>
            <w:t>Chandler</w:t>
          </w:r>
        </w:smartTag>
      </w:smartTag>
      <w:r w:rsidRPr="00555138">
        <w:rPr>
          <w:color w:val="000000"/>
          <w:sz w:val="22"/>
          <w:szCs w:val="22"/>
        </w:rPr>
        <w:t xml:space="preserve">, L.J., &amp; Woodward, J.J. (2005). Alterations in </w:t>
      </w:r>
      <w:proofErr w:type="spellStart"/>
      <w:r w:rsidRPr="00555138">
        <w:rPr>
          <w:color w:val="000000"/>
          <w:sz w:val="22"/>
          <w:szCs w:val="22"/>
        </w:rPr>
        <w:t>glutamatergic</w:t>
      </w:r>
      <w:proofErr w:type="spellEnd"/>
      <w:r w:rsidRPr="00555138">
        <w:rPr>
          <w:color w:val="000000"/>
          <w:sz w:val="22"/>
          <w:szCs w:val="22"/>
        </w:rPr>
        <w:t xml:space="preserve"> and </w:t>
      </w:r>
      <w:proofErr w:type="spellStart"/>
      <w:r w:rsidRPr="00555138">
        <w:rPr>
          <w:color w:val="000000"/>
          <w:sz w:val="22"/>
          <w:szCs w:val="22"/>
        </w:rPr>
        <w:t>gabaergic</w:t>
      </w:r>
      <w:proofErr w:type="spellEnd"/>
      <w:r w:rsidRPr="00555138">
        <w:rPr>
          <w:color w:val="000000"/>
          <w:sz w:val="22"/>
          <w:szCs w:val="22"/>
        </w:rPr>
        <w:t xml:space="preserve"> ion channel activity in </w:t>
      </w:r>
      <w:proofErr w:type="spellStart"/>
      <w:r w:rsidRPr="00555138">
        <w:rPr>
          <w:color w:val="000000"/>
          <w:sz w:val="22"/>
          <w:szCs w:val="22"/>
        </w:rPr>
        <w:t>hippocampal</w:t>
      </w:r>
      <w:proofErr w:type="spellEnd"/>
      <w:r w:rsidRPr="00555138">
        <w:rPr>
          <w:color w:val="000000"/>
          <w:sz w:val="22"/>
          <w:szCs w:val="22"/>
        </w:rPr>
        <w:t xml:space="preserve"> neurons following exposure to the abused inhalant toluene. </w:t>
      </w:r>
      <w:r w:rsidRPr="00555138">
        <w:rPr>
          <w:i/>
          <w:iCs/>
          <w:color w:val="000000"/>
          <w:sz w:val="22"/>
          <w:szCs w:val="22"/>
        </w:rPr>
        <w:t>Neuroscience, 130</w:t>
      </w:r>
      <w:r w:rsidRPr="00555138">
        <w:rPr>
          <w:color w:val="000000"/>
          <w:sz w:val="22"/>
          <w:szCs w:val="22"/>
        </w:rPr>
        <w:t>, 197–206.</w:t>
      </w:r>
    </w:p>
    <w:p w:rsidR="00323DC2" w:rsidRPr="00555138" w:rsidRDefault="00323DC2" w:rsidP="00323DC2">
      <w:pPr>
        <w:autoSpaceDE w:val="0"/>
        <w:autoSpaceDN w:val="0"/>
        <w:adjustRightInd w:val="0"/>
        <w:jc w:val="both"/>
        <w:rPr>
          <w:color w:val="000000"/>
          <w:sz w:val="22"/>
          <w:szCs w:val="22"/>
        </w:rPr>
      </w:pPr>
      <w:proofErr w:type="gramStart"/>
      <w:r w:rsidRPr="00555138">
        <w:rPr>
          <w:color w:val="000000"/>
          <w:sz w:val="22"/>
          <w:szCs w:val="22"/>
        </w:rPr>
        <w:t>7.Batis</w:t>
      </w:r>
      <w:proofErr w:type="gramEnd"/>
      <w:r w:rsidRPr="00555138">
        <w:rPr>
          <w:color w:val="000000"/>
          <w:sz w:val="22"/>
          <w:szCs w:val="22"/>
        </w:rPr>
        <w:t xml:space="preserve">, J.C., </w:t>
      </w:r>
      <w:proofErr w:type="spellStart"/>
      <w:r w:rsidRPr="00555138">
        <w:rPr>
          <w:color w:val="000000"/>
          <w:sz w:val="22"/>
          <w:szCs w:val="22"/>
        </w:rPr>
        <w:t>Hannigan</w:t>
      </w:r>
      <w:proofErr w:type="spellEnd"/>
      <w:r w:rsidRPr="00555138">
        <w:rPr>
          <w:color w:val="000000"/>
          <w:sz w:val="22"/>
          <w:szCs w:val="22"/>
        </w:rPr>
        <w:t xml:space="preserve">, J.H., &amp; Bowen, S.E. (2010). </w:t>
      </w:r>
      <w:proofErr w:type="gramStart"/>
      <w:r w:rsidRPr="00555138">
        <w:rPr>
          <w:color w:val="000000"/>
          <w:sz w:val="22"/>
          <w:szCs w:val="22"/>
        </w:rPr>
        <w:t xml:space="preserve">Differential effects of inhaled toluene on </w:t>
      </w:r>
      <w:proofErr w:type="spellStart"/>
      <w:r w:rsidRPr="00555138">
        <w:rPr>
          <w:color w:val="000000"/>
          <w:sz w:val="22"/>
          <w:szCs w:val="22"/>
        </w:rPr>
        <w:t>locomotor</w:t>
      </w:r>
      <w:proofErr w:type="spellEnd"/>
      <w:r w:rsidRPr="00555138">
        <w:rPr>
          <w:color w:val="000000"/>
          <w:sz w:val="22"/>
          <w:szCs w:val="22"/>
        </w:rPr>
        <w:t xml:space="preserve"> activity in adolescent and adult rats.</w:t>
      </w:r>
      <w:proofErr w:type="gramEnd"/>
      <w:r w:rsidRPr="00555138">
        <w:rPr>
          <w:color w:val="000000"/>
          <w:sz w:val="22"/>
          <w:szCs w:val="22"/>
        </w:rPr>
        <w:t xml:space="preserve"> </w:t>
      </w:r>
      <w:proofErr w:type="spellStart"/>
      <w:r w:rsidRPr="00555138">
        <w:rPr>
          <w:i/>
          <w:iCs/>
          <w:color w:val="000000"/>
          <w:sz w:val="22"/>
          <w:szCs w:val="22"/>
        </w:rPr>
        <w:t>Pharmacol</w:t>
      </w:r>
      <w:proofErr w:type="spellEnd"/>
      <w:r w:rsidRPr="00555138">
        <w:rPr>
          <w:i/>
          <w:iCs/>
          <w:color w:val="000000"/>
          <w:sz w:val="22"/>
          <w:szCs w:val="22"/>
        </w:rPr>
        <w:t xml:space="preserve"> </w:t>
      </w:r>
      <w:proofErr w:type="spellStart"/>
      <w:r w:rsidRPr="00555138">
        <w:rPr>
          <w:i/>
          <w:iCs/>
          <w:color w:val="000000"/>
          <w:sz w:val="22"/>
          <w:szCs w:val="22"/>
        </w:rPr>
        <w:t>Biochem</w:t>
      </w:r>
      <w:proofErr w:type="spellEnd"/>
      <w:r w:rsidRPr="00555138">
        <w:rPr>
          <w:i/>
          <w:iCs/>
          <w:color w:val="000000"/>
          <w:sz w:val="22"/>
          <w:szCs w:val="22"/>
        </w:rPr>
        <w:t xml:space="preserve"> </w:t>
      </w:r>
      <w:proofErr w:type="spellStart"/>
      <w:r w:rsidRPr="00555138">
        <w:rPr>
          <w:i/>
          <w:iCs/>
          <w:color w:val="000000"/>
          <w:sz w:val="22"/>
          <w:szCs w:val="22"/>
        </w:rPr>
        <w:t>Behav</w:t>
      </w:r>
      <w:proofErr w:type="spellEnd"/>
      <w:r w:rsidRPr="00555138">
        <w:rPr>
          <w:i/>
          <w:iCs/>
          <w:color w:val="000000"/>
          <w:sz w:val="22"/>
          <w:szCs w:val="22"/>
        </w:rPr>
        <w:t>. 96,</w:t>
      </w:r>
      <w:r w:rsidRPr="00555138">
        <w:rPr>
          <w:color w:val="000000"/>
          <w:sz w:val="22"/>
          <w:szCs w:val="22"/>
        </w:rPr>
        <w:t xml:space="preserve"> 438-448.</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8. </w:t>
      </w:r>
      <w:smartTag w:uri="urn:schemas-microsoft-com:office:smarttags" w:element="City">
        <w:smartTag w:uri="urn:schemas-microsoft-com:office:smarttags" w:element="place">
          <w:r w:rsidRPr="00555138">
            <w:rPr>
              <w:color w:val="000000"/>
              <w:sz w:val="22"/>
              <w:szCs w:val="22"/>
            </w:rPr>
            <w:t>Beckley</w:t>
          </w:r>
        </w:smartTag>
      </w:smartTag>
      <w:r w:rsidRPr="00555138">
        <w:rPr>
          <w:color w:val="000000"/>
          <w:sz w:val="22"/>
          <w:szCs w:val="22"/>
        </w:rPr>
        <w:t xml:space="preserve">, J.T., </w:t>
      </w:r>
      <w:proofErr w:type="spellStart"/>
      <w:r w:rsidRPr="00555138">
        <w:rPr>
          <w:color w:val="000000"/>
          <w:sz w:val="22"/>
          <w:szCs w:val="22"/>
        </w:rPr>
        <w:t>Evins</w:t>
      </w:r>
      <w:proofErr w:type="spellEnd"/>
      <w:r w:rsidRPr="00555138">
        <w:rPr>
          <w:color w:val="000000"/>
          <w:sz w:val="22"/>
          <w:szCs w:val="22"/>
        </w:rPr>
        <w:t xml:space="preserve">, C.E., </w:t>
      </w:r>
      <w:proofErr w:type="spellStart"/>
      <w:r w:rsidRPr="00555138">
        <w:rPr>
          <w:color w:val="000000"/>
          <w:sz w:val="22"/>
          <w:szCs w:val="22"/>
        </w:rPr>
        <w:t>Fedarovich</w:t>
      </w:r>
      <w:proofErr w:type="spellEnd"/>
      <w:r w:rsidRPr="00555138">
        <w:rPr>
          <w:color w:val="000000"/>
          <w:sz w:val="22"/>
          <w:szCs w:val="22"/>
        </w:rPr>
        <w:t xml:space="preserve">, H., </w:t>
      </w:r>
      <w:proofErr w:type="spellStart"/>
      <w:r w:rsidRPr="00555138">
        <w:rPr>
          <w:color w:val="000000"/>
          <w:sz w:val="22"/>
          <w:szCs w:val="22"/>
        </w:rPr>
        <w:t>Gilstrap</w:t>
      </w:r>
      <w:proofErr w:type="spellEnd"/>
      <w:r w:rsidRPr="00555138">
        <w:rPr>
          <w:color w:val="000000"/>
          <w:sz w:val="22"/>
          <w:szCs w:val="22"/>
        </w:rPr>
        <w:t xml:space="preserve">, M.J., &amp; Woodward, J.J. (2013). Medial prefrontal cortex inversely regulates toluene-induced changes in markers of synaptic plasticity of </w:t>
      </w:r>
      <w:proofErr w:type="spellStart"/>
      <w:r w:rsidRPr="00555138">
        <w:rPr>
          <w:color w:val="000000"/>
          <w:sz w:val="22"/>
          <w:szCs w:val="22"/>
        </w:rPr>
        <w:t>mesolimbic</w:t>
      </w:r>
      <w:proofErr w:type="spellEnd"/>
      <w:r w:rsidRPr="00555138">
        <w:rPr>
          <w:color w:val="000000"/>
          <w:sz w:val="22"/>
          <w:szCs w:val="22"/>
        </w:rPr>
        <w:t xml:space="preserve"> dopamine neurons. </w:t>
      </w:r>
      <w:proofErr w:type="gramStart"/>
      <w:r w:rsidRPr="00555138">
        <w:rPr>
          <w:i/>
          <w:iCs/>
          <w:color w:val="000000"/>
          <w:sz w:val="22"/>
          <w:szCs w:val="22"/>
        </w:rPr>
        <w:t xml:space="preserve">J </w:t>
      </w:r>
      <w:proofErr w:type="spellStart"/>
      <w:r w:rsidRPr="00555138">
        <w:rPr>
          <w:i/>
          <w:iCs/>
          <w:color w:val="000000"/>
          <w:sz w:val="22"/>
          <w:szCs w:val="22"/>
        </w:rPr>
        <w:t>Neurosci</w:t>
      </w:r>
      <w:proofErr w:type="spellEnd"/>
      <w:r w:rsidRPr="00555138">
        <w:rPr>
          <w:i/>
          <w:iCs/>
          <w:color w:val="000000"/>
          <w:sz w:val="22"/>
          <w:szCs w:val="22"/>
        </w:rPr>
        <w:t>.</w:t>
      </w:r>
      <w:proofErr w:type="gramEnd"/>
      <w:r w:rsidRPr="00555138">
        <w:rPr>
          <w:i/>
          <w:iCs/>
          <w:color w:val="000000"/>
          <w:sz w:val="22"/>
          <w:szCs w:val="22"/>
        </w:rPr>
        <w:t xml:space="preserve"> 33,</w:t>
      </w:r>
      <w:r w:rsidRPr="00555138">
        <w:rPr>
          <w:color w:val="000000"/>
          <w:sz w:val="22"/>
          <w:szCs w:val="22"/>
        </w:rPr>
        <w:t xml:space="preserve"> 804-813. </w:t>
      </w:r>
    </w:p>
    <w:p w:rsidR="00323DC2" w:rsidRPr="00555138" w:rsidRDefault="00323DC2" w:rsidP="00323DC2">
      <w:pPr>
        <w:autoSpaceDE w:val="0"/>
        <w:autoSpaceDN w:val="0"/>
        <w:adjustRightInd w:val="0"/>
        <w:jc w:val="both"/>
        <w:rPr>
          <w:color w:val="000000"/>
          <w:sz w:val="22"/>
          <w:szCs w:val="22"/>
        </w:rPr>
      </w:pPr>
      <w:proofErr w:type="gramStart"/>
      <w:r w:rsidRPr="00555138">
        <w:rPr>
          <w:color w:val="000000"/>
          <w:sz w:val="22"/>
          <w:szCs w:val="22"/>
        </w:rPr>
        <w:t xml:space="preserve">9 </w:t>
      </w:r>
      <w:proofErr w:type="spellStart"/>
      <w:r w:rsidRPr="00555138">
        <w:rPr>
          <w:color w:val="000000"/>
          <w:sz w:val="22"/>
          <w:szCs w:val="22"/>
        </w:rPr>
        <w:t>Belujon</w:t>
      </w:r>
      <w:proofErr w:type="spellEnd"/>
      <w:r w:rsidRPr="00555138">
        <w:rPr>
          <w:color w:val="000000"/>
          <w:sz w:val="22"/>
          <w:szCs w:val="22"/>
        </w:rPr>
        <w:t>, P., &amp; Grace, A.A. (2011).</w:t>
      </w:r>
      <w:proofErr w:type="gramEnd"/>
      <w:r w:rsidRPr="00555138">
        <w:rPr>
          <w:color w:val="000000"/>
          <w:sz w:val="22"/>
          <w:szCs w:val="22"/>
        </w:rPr>
        <w:t xml:space="preserve"> Hippocampus, </w:t>
      </w:r>
      <w:proofErr w:type="spellStart"/>
      <w:r w:rsidRPr="00555138">
        <w:rPr>
          <w:color w:val="000000"/>
          <w:sz w:val="22"/>
          <w:szCs w:val="22"/>
        </w:rPr>
        <w:t>amygdala</w:t>
      </w:r>
      <w:proofErr w:type="spellEnd"/>
      <w:r w:rsidRPr="00555138">
        <w:rPr>
          <w:color w:val="000000"/>
          <w:sz w:val="22"/>
          <w:szCs w:val="22"/>
        </w:rPr>
        <w:t xml:space="preserve">, and stress: interacting systems that affect susceptibility to addiction. </w:t>
      </w:r>
      <w:proofErr w:type="gramStart"/>
      <w:r w:rsidRPr="00555138">
        <w:rPr>
          <w:i/>
          <w:iCs/>
          <w:color w:val="000000"/>
          <w:sz w:val="22"/>
          <w:szCs w:val="22"/>
        </w:rPr>
        <w:t>Ann  N</w:t>
      </w:r>
      <w:proofErr w:type="gramEnd"/>
      <w:r w:rsidRPr="00555138">
        <w:rPr>
          <w:i/>
          <w:iCs/>
          <w:color w:val="000000"/>
          <w:sz w:val="22"/>
          <w:szCs w:val="22"/>
        </w:rPr>
        <w:t xml:space="preserve">  Y  </w:t>
      </w:r>
      <w:proofErr w:type="spellStart"/>
      <w:r w:rsidRPr="00555138">
        <w:rPr>
          <w:i/>
          <w:iCs/>
          <w:color w:val="000000"/>
          <w:sz w:val="22"/>
          <w:szCs w:val="22"/>
        </w:rPr>
        <w:t>Acad</w:t>
      </w:r>
      <w:proofErr w:type="spellEnd"/>
      <w:r w:rsidRPr="00555138">
        <w:rPr>
          <w:i/>
          <w:iCs/>
          <w:color w:val="000000"/>
          <w:sz w:val="22"/>
          <w:szCs w:val="22"/>
        </w:rPr>
        <w:t xml:space="preserve"> Sci. 1216, </w:t>
      </w:r>
      <w:r w:rsidRPr="00555138">
        <w:rPr>
          <w:color w:val="000000"/>
          <w:sz w:val="22"/>
          <w:szCs w:val="22"/>
        </w:rPr>
        <w:t xml:space="preserve"> 114–121.</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10. </w:t>
      </w:r>
      <w:proofErr w:type="spellStart"/>
      <w:r w:rsidRPr="00555138">
        <w:rPr>
          <w:color w:val="000000"/>
          <w:sz w:val="22"/>
          <w:szCs w:val="22"/>
        </w:rPr>
        <w:t>Benignus</w:t>
      </w:r>
      <w:proofErr w:type="spellEnd"/>
      <w:r w:rsidRPr="00555138">
        <w:rPr>
          <w:color w:val="000000"/>
          <w:sz w:val="22"/>
          <w:szCs w:val="22"/>
        </w:rPr>
        <w:t xml:space="preserve">, V.A., </w:t>
      </w:r>
      <w:proofErr w:type="spellStart"/>
      <w:r w:rsidRPr="00555138">
        <w:rPr>
          <w:color w:val="000000"/>
          <w:sz w:val="22"/>
          <w:szCs w:val="22"/>
        </w:rPr>
        <w:t>Boyes</w:t>
      </w:r>
      <w:proofErr w:type="spellEnd"/>
      <w:r w:rsidRPr="00555138">
        <w:rPr>
          <w:color w:val="000000"/>
          <w:sz w:val="22"/>
          <w:szCs w:val="22"/>
        </w:rPr>
        <w:t xml:space="preserve">, W.K., Kenyon, E.M., &amp; Bushnell, P.J. (2007). </w:t>
      </w:r>
      <w:proofErr w:type="gramStart"/>
      <w:r w:rsidRPr="00555138">
        <w:rPr>
          <w:color w:val="000000"/>
          <w:sz w:val="22"/>
          <w:szCs w:val="22"/>
        </w:rPr>
        <w:t xml:space="preserve">Quantitative comparisons of the acute neurotoxicity of toluene in rats and humans, </w:t>
      </w:r>
      <w:proofErr w:type="spellStart"/>
      <w:r w:rsidRPr="00555138">
        <w:rPr>
          <w:i/>
          <w:iCs/>
          <w:color w:val="000000"/>
          <w:sz w:val="22"/>
          <w:szCs w:val="22"/>
        </w:rPr>
        <w:t>Toxicol</w:t>
      </w:r>
      <w:proofErr w:type="spellEnd"/>
      <w:r w:rsidRPr="00555138">
        <w:rPr>
          <w:i/>
          <w:iCs/>
          <w:color w:val="000000"/>
          <w:sz w:val="22"/>
          <w:szCs w:val="22"/>
        </w:rPr>
        <w:t xml:space="preserve"> Sci. 100, </w:t>
      </w:r>
      <w:r w:rsidRPr="00555138">
        <w:rPr>
          <w:color w:val="000000"/>
          <w:sz w:val="22"/>
          <w:szCs w:val="22"/>
        </w:rPr>
        <w:t>146–155.</w:t>
      </w:r>
      <w:proofErr w:type="gramEnd"/>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11. Bergstrom, H.C., McDonald, C.G., French, H.T., &amp; Smith, R.F. (2008). Continuous nicotine administration produces selective, age-dependent structural alteration of pyramidal neurons from </w:t>
      </w:r>
      <w:proofErr w:type="spellStart"/>
      <w:r w:rsidRPr="00555138">
        <w:rPr>
          <w:color w:val="000000"/>
          <w:sz w:val="22"/>
          <w:szCs w:val="22"/>
        </w:rPr>
        <w:t>prelimbic</w:t>
      </w:r>
      <w:proofErr w:type="spellEnd"/>
      <w:r w:rsidRPr="00555138">
        <w:rPr>
          <w:color w:val="000000"/>
          <w:sz w:val="22"/>
          <w:szCs w:val="22"/>
        </w:rPr>
        <w:t xml:space="preserve"> cortex. </w:t>
      </w:r>
      <w:r w:rsidRPr="00555138">
        <w:rPr>
          <w:i/>
          <w:iCs/>
          <w:color w:val="000000"/>
          <w:sz w:val="22"/>
          <w:szCs w:val="22"/>
        </w:rPr>
        <w:t>Synapse, 62,</w:t>
      </w:r>
      <w:r w:rsidRPr="00555138">
        <w:rPr>
          <w:color w:val="000000"/>
          <w:sz w:val="22"/>
          <w:szCs w:val="22"/>
        </w:rPr>
        <w:t xml:space="preserve"> 31-39.</w:t>
      </w:r>
    </w:p>
    <w:p w:rsidR="00323DC2" w:rsidRPr="00D95542" w:rsidRDefault="00323DC2" w:rsidP="00323DC2">
      <w:pPr>
        <w:autoSpaceDE w:val="0"/>
        <w:autoSpaceDN w:val="0"/>
        <w:adjustRightInd w:val="0"/>
        <w:jc w:val="both"/>
        <w:rPr>
          <w:rFonts w:eastAsia="GulliverRM"/>
          <w:color w:val="000000"/>
          <w:sz w:val="22"/>
          <w:szCs w:val="22"/>
        </w:rPr>
      </w:pPr>
      <w:proofErr w:type="gramStart"/>
      <w:r w:rsidRPr="00555138">
        <w:rPr>
          <w:rFonts w:ascii="Sylfaen" w:hAnsi="Sylfaen"/>
          <w:color w:val="000000"/>
          <w:sz w:val="22"/>
          <w:szCs w:val="22"/>
        </w:rPr>
        <w:t>12</w:t>
      </w:r>
      <w:r w:rsidRPr="00D95542">
        <w:rPr>
          <w:color w:val="000000"/>
          <w:sz w:val="22"/>
          <w:szCs w:val="22"/>
        </w:rPr>
        <w:t xml:space="preserve">. </w:t>
      </w:r>
      <w:proofErr w:type="spellStart"/>
      <w:r w:rsidRPr="00D95542">
        <w:rPr>
          <w:color w:val="000000"/>
          <w:sz w:val="22"/>
          <w:szCs w:val="22"/>
        </w:rPr>
        <w:t>Bikashvili</w:t>
      </w:r>
      <w:proofErr w:type="spellEnd"/>
      <w:r w:rsidRPr="00D95542">
        <w:rPr>
          <w:color w:val="000000"/>
          <w:sz w:val="22"/>
          <w:szCs w:val="22"/>
        </w:rPr>
        <w:t xml:space="preserve"> T.Z., </w:t>
      </w:r>
      <w:proofErr w:type="spellStart"/>
      <w:r w:rsidRPr="00D95542">
        <w:rPr>
          <w:color w:val="000000"/>
          <w:sz w:val="22"/>
          <w:szCs w:val="22"/>
        </w:rPr>
        <w:t>Chilachava</w:t>
      </w:r>
      <w:proofErr w:type="spellEnd"/>
      <w:r w:rsidRPr="00D95542">
        <w:rPr>
          <w:color w:val="000000"/>
          <w:sz w:val="22"/>
          <w:szCs w:val="22"/>
        </w:rPr>
        <w:t xml:space="preserve">, L.R., </w:t>
      </w:r>
      <w:proofErr w:type="spellStart"/>
      <w:r w:rsidRPr="00D95542">
        <w:rPr>
          <w:color w:val="000000"/>
          <w:sz w:val="22"/>
          <w:szCs w:val="22"/>
        </w:rPr>
        <w:t>Gelazonia</w:t>
      </w:r>
      <w:proofErr w:type="spellEnd"/>
      <w:r w:rsidRPr="00D95542">
        <w:rPr>
          <w:color w:val="000000"/>
          <w:sz w:val="22"/>
          <w:szCs w:val="22"/>
        </w:rPr>
        <w:t xml:space="preserve">, L.K., </w:t>
      </w:r>
      <w:proofErr w:type="spellStart"/>
      <w:smartTag w:uri="urn:schemas-microsoft-com:office:smarttags" w:element="place">
        <w:smartTag w:uri="urn:schemas-microsoft-com:office:smarttags" w:element="City">
          <w:r w:rsidRPr="00D95542">
            <w:rPr>
              <w:color w:val="000000"/>
              <w:sz w:val="22"/>
              <w:szCs w:val="22"/>
            </w:rPr>
            <w:t>Japaridze</w:t>
          </w:r>
        </w:smartTag>
        <w:proofErr w:type="spellEnd"/>
        <w:r w:rsidRPr="00D95542">
          <w:rPr>
            <w:color w:val="000000"/>
            <w:sz w:val="22"/>
            <w:szCs w:val="22"/>
          </w:rPr>
          <w:t xml:space="preserve">, </w:t>
        </w:r>
        <w:smartTag w:uri="urn:schemas-microsoft-com:office:smarttags" w:element="State">
          <w:r w:rsidRPr="00D95542">
            <w:rPr>
              <w:color w:val="000000"/>
              <w:sz w:val="22"/>
              <w:szCs w:val="22"/>
            </w:rPr>
            <w:t>N.J.</w:t>
          </w:r>
        </w:smartTag>
      </w:smartTag>
      <w:r w:rsidRPr="00D95542">
        <w:rPr>
          <w:color w:val="000000"/>
          <w:sz w:val="22"/>
          <w:szCs w:val="22"/>
        </w:rPr>
        <w:t xml:space="preserve">, </w:t>
      </w:r>
      <w:proofErr w:type="spellStart"/>
      <w:r w:rsidRPr="00D95542">
        <w:rPr>
          <w:color w:val="000000"/>
          <w:sz w:val="22"/>
          <w:szCs w:val="22"/>
        </w:rPr>
        <w:t>Zhvania</w:t>
      </w:r>
      <w:proofErr w:type="spellEnd"/>
      <w:r w:rsidRPr="00D95542">
        <w:rPr>
          <w:color w:val="000000"/>
          <w:sz w:val="22"/>
          <w:szCs w:val="22"/>
        </w:rPr>
        <w:t xml:space="preserve">, M.G., </w:t>
      </w:r>
      <w:proofErr w:type="spellStart"/>
      <w:r w:rsidRPr="00D95542">
        <w:rPr>
          <w:color w:val="000000"/>
          <w:sz w:val="22"/>
          <w:szCs w:val="22"/>
        </w:rPr>
        <w:t>Lordkipandize</w:t>
      </w:r>
      <w:proofErr w:type="spellEnd"/>
      <w:r w:rsidRPr="00D95542">
        <w:rPr>
          <w:color w:val="000000"/>
          <w:sz w:val="22"/>
          <w:szCs w:val="22"/>
        </w:rPr>
        <w:t xml:space="preserve">, T.G. &amp; </w:t>
      </w:r>
      <w:proofErr w:type="spellStart"/>
      <w:r w:rsidRPr="00D95542">
        <w:rPr>
          <w:color w:val="000000"/>
          <w:sz w:val="22"/>
          <w:szCs w:val="22"/>
        </w:rPr>
        <w:t>Okuneva</w:t>
      </w:r>
      <w:proofErr w:type="spellEnd"/>
      <w:r w:rsidRPr="00D95542">
        <w:rPr>
          <w:color w:val="000000"/>
          <w:sz w:val="22"/>
          <w:szCs w:val="22"/>
        </w:rPr>
        <w:t>, V.G.</w:t>
      </w:r>
      <w:proofErr w:type="gramEnd"/>
      <w:r w:rsidRPr="00D95542">
        <w:rPr>
          <w:color w:val="000000"/>
          <w:sz w:val="22"/>
          <w:szCs w:val="22"/>
        </w:rPr>
        <w:t xml:space="preserve">  </w:t>
      </w:r>
      <w:proofErr w:type="gramStart"/>
      <w:r w:rsidRPr="00D95542">
        <w:rPr>
          <w:color w:val="000000"/>
          <w:sz w:val="22"/>
          <w:szCs w:val="22"/>
        </w:rPr>
        <w:t>(2012). Effect of chronic inhalation of toluene on behavior of rats of various age groups in multi-branched maze.</w:t>
      </w:r>
      <w:proofErr w:type="gramEnd"/>
      <w:r w:rsidRPr="00D95542">
        <w:rPr>
          <w:color w:val="000000"/>
          <w:sz w:val="22"/>
          <w:szCs w:val="22"/>
        </w:rPr>
        <w:t xml:space="preserve"> </w:t>
      </w:r>
      <w:r w:rsidRPr="00D95542">
        <w:rPr>
          <w:i/>
          <w:iCs/>
          <w:color w:val="000000"/>
          <w:sz w:val="22"/>
          <w:szCs w:val="22"/>
        </w:rPr>
        <w:t xml:space="preserve">Bull Exp </w:t>
      </w:r>
      <w:proofErr w:type="spellStart"/>
      <w:r w:rsidRPr="00D95542">
        <w:rPr>
          <w:i/>
          <w:iCs/>
          <w:color w:val="000000"/>
          <w:sz w:val="22"/>
          <w:szCs w:val="22"/>
        </w:rPr>
        <w:t>Biol</w:t>
      </w:r>
      <w:proofErr w:type="spellEnd"/>
      <w:r w:rsidRPr="00D95542">
        <w:rPr>
          <w:i/>
          <w:iCs/>
          <w:color w:val="000000"/>
          <w:sz w:val="22"/>
          <w:szCs w:val="22"/>
        </w:rPr>
        <w:t xml:space="preserve"> Med.152, </w:t>
      </w:r>
      <w:r w:rsidRPr="00D95542">
        <w:rPr>
          <w:color w:val="000000"/>
          <w:sz w:val="22"/>
          <w:szCs w:val="22"/>
        </w:rPr>
        <w:t>587-589</w:t>
      </w:r>
      <w:r w:rsidRPr="00D95542">
        <w:rPr>
          <w:rFonts w:eastAsia="GulliverRM"/>
          <w:color w:val="000000"/>
          <w:sz w:val="22"/>
          <w:szCs w:val="22"/>
        </w:rPr>
        <w:t>.</w:t>
      </w:r>
    </w:p>
    <w:p w:rsidR="00323DC2" w:rsidRPr="00555138" w:rsidRDefault="00323DC2" w:rsidP="00323DC2">
      <w:pPr>
        <w:autoSpaceDE w:val="0"/>
        <w:autoSpaceDN w:val="0"/>
        <w:adjustRightInd w:val="0"/>
        <w:jc w:val="both"/>
        <w:rPr>
          <w:rFonts w:ascii="Sylfaen" w:eastAsia="GulliverRM" w:hAnsi="Sylfaen"/>
          <w:color w:val="000000"/>
          <w:sz w:val="22"/>
          <w:szCs w:val="22"/>
          <w:lang w:val="it-IT"/>
        </w:rPr>
      </w:pPr>
      <w:r w:rsidRPr="00D95542">
        <w:rPr>
          <w:color w:val="000000"/>
          <w:sz w:val="22"/>
          <w:szCs w:val="22"/>
        </w:rPr>
        <w:t xml:space="preserve">13. Bowen, S.E., </w:t>
      </w:r>
      <w:proofErr w:type="spellStart"/>
      <w:r w:rsidRPr="00D95542">
        <w:rPr>
          <w:color w:val="000000"/>
          <w:sz w:val="22"/>
          <w:szCs w:val="22"/>
        </w:rPr>
        <w:t>Charlesworth</w:t>
      </w:r>
      <w:proofErr w:type="spellEnd"/>
      <w:r w:rsidRPr="00D95542">
        <w:rPr>
          <w:color w:val="000000"/>
          <w:sz w:val="22"/>
          <w:szCs w:val="22"/>
        </w:rPr>
        <w:t xml:space="preserve">, J.D., </w:t>
      </w:r>
      <w:proofErr w:type="spellStart"/>
      <w:smartTag w:uri="urn:schemas-microsoft-com:office:smarttags" w:element="place">
        <w:smartTag w:uri="urn:schemas-microsoft-com:office:smarttags" w:element="City">
          <w:r w:rsidRPr="00D95542">
            <w:rPr>
              <w:color w:val="000000"/>
              <w:sz w:val="22"/>
              <w:szCs w:val="22"/>
            </w:rPr>
            <w:t>Tokarz</w:t>
          </w:r>
        </w:smartTag>
        <w:proofErr w:type="spellEnd"/>
        <w:r w:rsidRPr="00D95542">
          <w:rPr>
            <w:color w:val="000000"/>
            <w:sz w:val="22"/>
            <w:szCs w:val="22"/>
          </w:rPr>
          <w:t xml:space="preserve">, </w:t>
        </w:r>
        <w:smartTag w:uri="urn:schemas-microsoft-com:office:smarttags" w:element="State">
          <w:r w:rsidRPr="00D95542">
            <w:rPr>
              <w:color w:val="000000"/>
              <w:sz w:val="22"/>
              <w:szCs w:val="22"/>
            </w:rPr>
            <w:t>M.E.</w:t>
          </w:r>
        </w:smartTag>
      </w:smartTag>
      <w:r w:rsidRPr="00D95542">
        <w:rPr>
          <w:color w:val="000000"/>
          <w:sz w:val="22"/>
          <w:szCs w:val="22"/>
        </w:rPr>
        <w:t xml:space="preserve">, Wright, </w:t>
      </w:r>
      <w:proofErr w:type="spellStart"/>
      <w:r w:rsidRPr="00D95542">
        <w:rPr>
          <w:color w:val="000000"/>
          <w:sz w:val="22"/>
          <w:szCs w:val="22"/>
        </w:rPr>
        <w:t>M.J.Jr</w:t>
      </w:r>
      <w:proofErr w:type="spellEnd"/>
      <w:r w:rsidRPr="00D95542">
        <w:rPr>
          <w:color w:val="000000"/>
          <w:sz w:val="22"/>
          <w:szCs w:val="22"/>
        </w:rPr>
        <w:t>., &amp;</w:t>
      </w:r>
      <w:proofErr w:type="spellStart"/>
      <w:r w:rsidRPr="00D95542">
        <w:rPr>
          <w:color w:val="000000"/>
          <w:sz w:val="22"/>
          <w:szCs w:val="22"/>
        </w:rPr>
        <w:t>nWiley</w:t>
      </w:r>
      <w:proofErr w:type="spellEnd"/>
      <w:r w:rsidRPr="00D95542">
        <w:rPr>
          <w:color w:val="000000"/>
          <w:sz w:val="22"/>
          <w:szCs w:val="22"/>
        </w:rPr>
        <w:t xml:space="preserve">, J.L. (2007). </w:t>
      </w:r>
      <w:proofErr w:type="gramStart"/>
      <w:r w:rsidRPr="00D95542">
        <w:rPr>
          <w:color w:val="000000"/>
          <w:sz w:val="22"/>
          <w:szCs w:val="22"/>
        </w:rPr>
        <w:t xml:space="preserve">Decreased sensitivity in adolescent vs. adult rats to the </w:t>
      </w:r>
      <w:proofErr w:type="spellStart"/>
      <w:r w:rsidRPr="00D95542">
        <w:rPr>
          <w:color w:val="000000"/>
          <w:sz w:val="22"/>
          <w:szCs w:val="22"/>
        </w:rPr>
        <w:t>locomotor</w:t>
      </w:r>
      <w:proofErr w:type="spellEnd"/>
      <w:r w:rsidRPr="00D95542">
        <w:rPr>
          <w:color w:val="000000"/>
          <w:sz w:val="22"/>
          <w:szCs w:val="22"/>
        </w:rPr>
        <w:t xml:space="preserve"> activating effects of toluene.</w:t>
      </w:r>
      <w:proofErr w:type="gramEnd"/>
      <w:r w:rsidRPr="00D95542">
        <w:rPr>
          <w:color w:val="000000"/>
          <w:sz w:val="22"/>
          <w:szCs w:val="22"/>
        </w:rPr>
        <w:t xml:space="preserve"> </w:t>
      </w:r>
      <w:r w:rsidRPr="00D95542">
        <w:rPr>
          <w:i/>
          <w:iCs/>
          <w:color w:val="000000"/>
          <w:sz w:val="22"/>
          <w:szCs w:val="22"/>
          <w:lang w:val="it-IT"/>
        </w:rPr>
        <w:t xml:space="preserve">Neurotoxicol Teratol. 29, </w:t>
      </w:r>
      <w:r w:rsidRPr="00D95542">
        <w:rPr>
          <w:color w:val="000000"/>
          <w:sz w:val="22"/>
          <w:szCs w:val="22"/>
          <w:lang w:val="ka-GE"/>
        </w:rPr>
        <w:t>599</w:t>
      </w:r>
      <w:r w:rsidRPr="00555138">
        <w:rPr>
          <w:rFonts w:ascii="Sylfaen" w:hAnsi="Sylfaen"/>
          <w:color w:val="000000"/>
          <w:sz w:val="22"/>
          <w:szCs w:val="22"/>
          <w:lang w:val="ka-GE"/>
        </w:rPr>
        <w:t>-606.</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lang w:val="it-IT"/>
        </w:rPr>
        <w:lastRenderedPageBreak/>
        <w:t xml:space="preserve">14. Brandon, C.L., Marinelli, M., &amp; White, F.J. (2003). </w:t>
      </w:r>
      <w:r w:rsidRPr="00555138">
        <w:rPr>
          <w:color w:val="000000"/>
          <w:sz w:val="22"/>
          <w:szCs w:val="22"/>
        </w:rPr>
        <w:t xml:space="preserve">Adolescent exposure to methylphenidate alters the activity of rat </w:t>
      </w:r>
      <w:proofErr w:type="spellStart"/>
      <w:r w:rsidRPr="00555138">
        <w:rPr>
          <w:color w:val="000000"/>
          <w:sz w:val="22"/>
          <w:szCs w:val="22"/>
        </w:rPr>
        <w:t>midbraim</w:t>
      </w:r>
      <w:proofErr w:type="spellEnd"/>
      <w:r w:rsidRPr="00555138">
        <w:rPr>
          <w:color w:val="000000"/>
          <w:sz w:val="22"/>
          <w:szCs w:val="22"/>
        </w:rPr>
        <w:t xml:space="preserve"> dopamine neurons. </w:t>
      </w:r>
      <w:proofErr w:type="spellStart"/>
      <w:r w:rsidRPr="00555138">
        <w:rPr>
          <w:i/>
          <w:iCs/>
          <w:color w:val="000000"/>
          <w:sz w:val="22"/>
          <w:szCs w:val="22"/>
        </w:rPr>
        <w:t>Biol</w:t>
      </w:r>
      <w:proofErr w:type="spellEnd"/>
      <w:r w:rsidRPr="00555138">
        <w:rPr>
          <w:i/>
          <w:iCs/>
          <w:color w:val="000000"/>
          <w:sz w:val="22"/>
          <w:szCs w:val="22"/>
        </w:rPr>
        <w:t xml:space="preserve"> Psychiatry, 54, </w:t>
      </w:r>
      <w:r w:rsidRPr="00555138">
        <w:rPr>
          <w:color w:val="000000"/>
          <w:sz w:val="22"/>
          <w:szCs w:val="22"/>
        </w:rPr>
        <w:t>1338-1344.</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15. </w:t>
      </w:r>
      <w:smartTag w:uri="urn:schemas-microsoft-com:office:smarttags" w:element="City">
        <w:smartTag w:uri="urn:schemas-microsoft-com:office:smarttags" w:element="place">
          <w:r w:rsidRPr="00555138">
            <w:rPr>
              <w:color w:val="000000"/>
              <w:sz w:val="22"/>
              <w:szCs w:val="22"/>
            </w:rPr>
            <w:t>Campbell</w:t>
          </w:r>
        </w:smartTag>
      </w:smartTag>
      <w:r w:rsidRPr="00555138">
        <w:rPr>
          <w:color w:val="000000"/>
          <w:sz w:val="22"/>
          <w:szCs w:val="22"/>
        </w:rPr>
        <w:t xml:space="preserve">, J.O., Wood, R.D., &amp; L.P. Spear, L.P. (2000). </w:t>
      </w:r>
      <w:proofErr w:type="gramStart"/>
      <w:r w:rsidRPr="00555138">
        <w:rPr>
          <w:color w:val="000000"/>
          <w:sz w:val="22"/>
          <w:szCs w:val="22"/>
        </w:rPr>
        <w:t>Cocaine and morphine-induced place conditioning in adolescent and adult rats.</w:t>
      </w:r>
      <w:proofErr w:type="gramEnd"/>
      <w:r w:rsidRPr="00555138">
        <w:rPr>
          <w:color w:val="000000"/>
          <w:sz w:val="22"/>
          <w:szCs w:val="22"/>
        </w:rPr>
        <w:t xml:space="preserve"> </w:t>
      </w:r>
      <w:proofErr w:type="spellStart"/>
      <w:r w:rsidRPr="00555138">
        <w:rPr>
          <w:i/>
          <w:iCs/>
          <w:color w:val="000000"/>
          <w:sz w:val="22"/>
          <w:szCs w:val="22"/>
        </w:rPr>
        <w:t>Physiol</w:t>
      </w:r>
      <w:proofErr w:type="spellEnd"/>
      <w:r w:rsidRPr="00555138">
        <w:rPr>
          <w:i/>
          <w:iCs/>
          <w:color w:val="000000"/>
          <w:sz w:val="22"/>
          <w:szCs w:val="22"/>
        </w:rPr>
        <w:t xml:space="preserve"> </w:t>
      </w:r>
      <w:proofErr w:type="spellStart"/>
      <w:r w:rsidRPr="00555138">
        <w:rPr>
          <w:i/>
          <w:iCs/>
          <w:color w:val="000000"/>
          <w:sz w:val="22"/>
          <w:szCs w:val="22"/>
        </w:rPr>
        <w:t>Behav</w:t>
      </w:r>
      <w:proofErr w:type="spellEnd"/>
      <w:r w:rsidRPr="00555138">
        <w:rPr>
          <w:i/>
          <w:iCs/>
          <w:color w:val="000000"/>
          <w:sz w:val="22"/>
          <w:szCs w:val="22"/>
        </w:rPr>
        <w:t>. 68,</w:t>
      </w:r>
      <w:r w:rsidRPr="00555138">
        <w:rPr>
          <w:color w:val="000000"/>
          <w:sz w:val="22"/>
          <w:szCs w:val="22"/>
        </w:rPr>
        <w:t xml:space="preserve"> 487–493.</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16. Counts, S.E., </w:t>
      </w:r>
      <w:proofErr w:type="spellStart"/>
      <w:r w:rsidRPr="00555138">
        <w:rPr>
          <w:color w:val="000000"/>
          <w:sz w:val="22"/>
          <w:szCs w:val="22"/>
        </w:rPr>
        <w:t>Alldred</w:t>
      </w:r>
      <w:proofErr w:type="spellEnd"/>
      <w:r w:rsidRPr="00555138">
        <w:rPr>
          <w:color w:val="000000"/>
          <w:sz w:val="22"/>
          <w:szCs w:val="22"/>
        </w:rPr>
        <w:t xml:space="preserve">, M.J., </w:t>
      </w:r>
      <w:proofErr w:type="spellStart"/>
      <w:r w:rsidRPr="00555138">
        <w:rPr>
          <w:color w:val="000000"/>
          <w:sz w:val="22"/>
          <w:szCs w:val="22"/>
        </w:rPr>
        <w:t>Che</w:t>
      </w:r>
      <w:proofErr w:type="spellEnd"/>
      <w:r w:rsidRPr="00555138">
        <w:rPr>
          <w:color w:val="000000"/>
          <w:sz w:val="22"/>
          <w:szCs w:val="22"/>
        </w:rPr>
        <w:t xml:space="preserve">, S., </w:t>
      </w:r>
      <w:smartTag w:uri="urn:schemas-microsoft-com:office:smarttags" w:element="place">
        <w:smartTag w:uri="urn:schemas-microsoft-com:office:smarttags" w:element="City">
          <w:r w:rsidRPr="00555138">
            <w:rPr>
              <w:color w:val="000000"/>
              <w:sz w:val="22"/>
              <w:szCs w:val="22"/>
            </w:rPr>
            <w:t>Ginsberg</w:t>
          </w:r>
        </w:smartTag>
        <w:r w:rsidRPr="00555138">
          <w:rPr>
            <w:color w:val="000000"/>
            <w:sz w:val="22"/>
            <w:szCs w:val="22"/>
          </w:rPr>
          <w:t xml:space="preserve">, </w:t>
        </w:r>
        <w:smartTag w:uri="urn:schemas-microsoft-com:office:smarttags" w:element="State">
          <w:r w:rsidRPr="00555138">
            <w:rPr>
              <w:color w:val="000000"/>
              <w:sz w:val="22"/>
              <w:szCs w:val="22"/>
            </w:rPr>
            <w:t>S.D.</w:t>
          </w:r>
        </w:smartTag>
      </w:smartTag>
      <w:r w:rsidRPr="00555138">
        <w:rPr>
          <w:color w:val="000000"/>
          <w:sz w:val="22"/>
          <w:szCs w:val="22"/>
        </w:rPr>
        <w:t xml:space="preserve">, &amp; </w:t>
      </w:r>
      <w:proofErr w:type="spellStart"/>
      <w:r w:rsidRPr="00555138">
        <w:rPr>
          <w:color w:val="000000"/>
          <w:sz w:val="22"/>
          <w:szCs w:val="22"/>
        </w:rPr>
        <w:t>Mufson</w:t>
      </w:r>
      <w:proofErr w:type="spellEnd"/>
      <w:r w:rsidRPr="00555138">
        <w:rPr>
          <w:color w:val="000000"/>
          <w:sz w:val="22"/>
          <w:szCs w:val="22"/>
        </w:rPr>
        <w:t xml:space="preserve">, E.J. (2014) Synaptic gene </w:t>
      </w:r>
      <w:proofErr w:type="spellStart"/>
      <w:r w:rsidRPr="00555138">
        <w:rPr>
          <w:color w:val="000000"/>
          <w:sz w:val="22"/>
          <w:szCs w:val="22"/>
        </w:rPr>
        <w:t>dysregulation</w:t>
      </w:r>
      <w:proofErr w:type="spellEnd"/>
      <w:r w:rsidRPr="00555138">
        <w:rPr>
          <w:color w:val="000000"/>
          <w:sz w:val="22"/>
          <w:szCs w:val="22"/>
        </w:rPr>
        <w:t xml:space="preserve"> within </w:t>
      </w:r>
      <w:proofErr w:type="spellStart"/>
      <w:r w:rsidRPr="00555138">
        <w:rPr>
          <w:color w:val="000000"/>
          <w:sz w:val="22"/>
          <w:szCs w:val="22"/>
        </w:rPr>
        <w:t>hippocampal</w:t>
      </w:r>
      <w:proofErr w:type="spellEnd"/>
      <w:r w:rsidRPr="00555138">
        <w:rPr>
          <w:color w:val="000000"/>
          <w:sz w:val="22"/>
          <w:szCs w:val="22"/>
        </w:rPr>
        <w:t xml:space="preserve"> CA1 pyramidal neurons in mild cognitive impairment. </w:t>
      </w:r>
      <w:proofErr w:type="spellStart"/>
      <w:r w:rsidRPr="00555138">
        <w:rPr>
          <w:i/>
          <w:iCs/>
          <w:color w:val="000000"/>
          <w:sz w:val="22"/>
          <w:szCs w:val="22"/>
        </w:rPr>
        <w:t>Neuropharmacology</w:t>
      </w:r>
      <w:proofErr w:type="spellEnd"/>
      <w:r w:rsidRPr="00555138">
        <w:rPr>
          <w:i/>
          <w:iCs/>
          <w:color w:val="000000"/>
          <w:sz w:val="22"/>
          <w:szCs w:val="22"/>
        </w:rPr>
        <w:t>, 79,</w:t>
      </w:r>
      <w:r w:rsidRPr="00555138">
        <w:rPr>
          <w:color w:val="000000"/>
          <w:sz w:val="22"/>
          <w:szCs w:val="22"/>
        </w:rPr>
        <w:t xml:space="preserve"> 172-179.</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17. </w:t>
      </w:r>
      <w:proofErr w:type="spellStart"/>
      <w:r w:rsidRPr="00555138">
        <w:rPr>
          <w:color w:val="000000"/>
          <w:sz w:val="22"/>
          <w:szCs w:val="22"/>
        </w:rPr>
        <w:t>Dalgaard</w:t>
      </w:r>
      <w:proofErr w:type="spellEnd"/>
      <w:r w:rsidRPr="00555138">
        <w:rPr>
          <w:color w:val="000000"/>
          <w:sz w:val="22"/>
          <w:szCs w:val="22"/>
        </w:rPr>
        <w:t xml:space="preserve">, M., </w:t>
      </w:r>
      <w:proofErr w:type="spellStart"/>
      <w:r w:rsidRPr="00555138">
        <w:rPr>
          <w:color w:val="000000"/>
          <w:sz w:val="22"/>
          <w:szCs w:val="22"/>
        </w:rPr>
        <w:t>Hossaini</w:t>
      </w:r>
      <w:proofErr w:type="spellEnd"/>
      <w:r w:rsidRPr="00555138">
        <w:rPr>
          <w:color w:val="000000"/>
          <w:sz w:val="22"/>
          <w:szCs w:val="22"/>
        </w:rPr>
        <w:t xml:space="preserve">, A., </w:t>
      </w:r>
      <w:proofErr w:type="spellStart"/>
      <w:r w:rsidRPr="00555138">
        <w:rPr>
          <w:color w:val="000000"/>
          <w:sz w:val="22"/>
          <w:szCs w:val="22"/>
        </w:rPr>
        <w:t>Hougaard</w:t>
      </w:r>
      <w:proofErr w:type="spellEnd"/>
      <w:r w:rsidRPr="00555138">
        <w:rPr>
          <w:color w:val="000000"/>
          <w:sz w:val="22"/>
          <w:szCs w:val="22"/>
        </w:rPr>
        <w:t xml:space="preserve">, K.S., Hass, U., &amp; </w:t>
      </w:r>
      <w:proofErr w:type="spellStart"/>
      <w:r w:rsidRPr="00555138">
        <w:rPr>
          <w:color w:val="000000"/>
          <w:sz w:val="22"/>
          <w:szCs w:val="22"/>
        </w:rPr>
        <w:t>Ladefoged</w:t>
      </w:r>
      <w:proofErr w:type="spellEnd"/>
      <w:r w:rsidRPr="00555138">
        <w:rPr>
          <w:color w:val="000000"/>
          <w:sz w:val="22"/>
          <w:szCs w:val="22"/>
        </w:rPr>
        <w:t xml:space="preserve">, O. (2003). Developmental toxicity of toluene in male rats: effects on semen quality, testis morphology, and apoptotic </w:t>
      </w:r>
      <w:proofErr w:type="spellStart"/>
      <w:r w:rsidRPr="00555138">
        <w:rPr>
          <w:color w:val="000000"/>
          <w:sz w:val="22"/>
          <w:szCs w:val="22"/>
        </w:rPr>
        <w:t>neurodegeneration</w:t>
      </w:r>
      <w:proofErr w:type="spellEnd"/>
      <w:r w:rsidRPr="00555138">
        <w:rPr>
          <w:color w:val="000000"/>
          <w:sz w:val="22"/>
          <w:szCs w:val="22"/>
        </w:rPr>
        <w:t xml:space="preserve">. </w:t>
      </w:r>
      <w:r w:rsidRPr="00555138">
        <w:rPr>
          <w:i/>
          <w:iCs/>
          <w:color w:val="000000"/>
          <w:sz w:val="22"/>
          <w:szCs w:val="22"/>
        </w:rPr>
        <w:t>Arch Toxicol.75</w:t>
      </w:r>
      <w:r w:rsidRPr="00555138">
        <w:rPr>
          <w:color w:val="000000"/>
          <w:sz w:val="22"/>
          <w:szCs w:val="22"/>
        </w:rPr>
        <w:t>, 103–109.</w:t>
      </w:r>
    </w:p>
    <w:p w:rsidR="00323DC2" w:rsidRPr="00555138" w:rsidRDefault="00323DC2" w:rsidP="00323DC2">
      <w:pPr>
        <w:autoSpaceDE w:val="0"/>
        <w:autoSpaceDN w:val="0"/>
        <w:adjustRightInd w:val="0"/>
        <w:jc w:val="both"/>
        <w:rPr>
          <w:color w:val="000000"/>
          <w:sz w:val="22"/>
          <w:szCs w:val="22"/>
        </w:rPr>
      </w:pPr>
      <w:r w:rsidRPr="0089051F">
        <w:rPr>
          <w:color w:val="000000"/>
          <w:sz w:val="22"/>
          <w:szCs w:val="22"/>
        </w:rPr>
        <w:t xml:space="preserve">18. </w:t>
      </w:r>
      <w:proofErr w:type="spellStart"/>
      <w:r w:rsidRPr="0089051F">
        <w:rPr>
          <w:color w:val="000000"/>
          <w:sz w:val="22"/>
          <w:szCs w:val="22"/>
        </w:rPr>
        <w:t>Eisch</w:t>
      </w:r>
      <w:proofErr w:type="spellEnd"/>
      <w:r w:rsidRPr="0089051F">
        <w:rPr>
          <w:color w:val="000000"/>
          <w:sz w:val="22"/>
          <w:szCs w:val="22"/>
        </w:rPr>
        <w:t xml:space="preserve">, A.J., &amp; </w:t>
      </w:r>
      <w:proofErr w:type="spellStart"/>
      <w:r w:rsidRPr="0089051F">
        <w:rPr>
          <w:color w:val="000000"/>
          <w:sz w:val="22"/>
          <w:szCs w:val="22"/>
        </w:rPr>
        <w:t>Harburg</w:t>
      </w:r>
      <w:proofErr w:type="spellEnd"/>
      <w:r w:rsidRPr="0089051F">
        <w:rPr>
          <w:color w:val="000000"/>
          <w:sz w:val="22"/>
          <w:szCs w:val="22"/>
        </w:rPr>
        <w:t xml:space="preserve">, G.C. (2006). </w:t>
      </w:r>
      <w:r w:rsidRPr="00555138">
        <w:rPr>
          <w:color w:val="000000"/>
          <w:sz w:val="22"/>
          <w:szCs w:val="22"/>
        </w:rPr>
        <w:t xml:space="preserve">Opiates, </w:t>
      </w:r>
      <w:proofErr w:type="spellStart"/>
      <w:r w:rsidRPr="00555138">
        <w:rPr>
          <w:color w:val="000000"/>
          <w:sz w:val="22"/>
          <w:szCs w:val="22"/>
        </w:rPr>
        <w:t>psychostimulants</w:t>
      </w:r>
      <w:proofErr w:type="spellEnd"/>
      <w:r w:rsidRPr="00555138">
        <w:rPr>
          <w:color w:val="000000"/>
          <w:sz w:val="22"/>
          <w:szCs w:val="22"/>
        </w:rPr>
        <w:t xml:space="preserve">, and adult </w:t>
      </w:r>
      <w:proofErr w:type="spellStart"/>
      <w:r w:rsidRPr="00555138">
        <w:rPr>
          <w:color w:val="000000"/>
          <w:sz w:val="22"/>
          <w:szCs w:val="22"/>
        </w:rPr>
        <w:t>hippocampal</w:t>
      </w:r>
      <w:proofErr w:type="spellEnd"/>
      <w:r w:rsidRPr="00555138">
        <w:rPr>
          <w:color w:val="000000"/>
          <w:sz w:val="22"/>
          <w:szCs w:val="22"/>
        </w:rPr>
        <w:t xml:space="preserve"> </w:t>
      </w:r>
      <w:proofErr w:type="spellStart"/>
      <w:r w:rsidRPr="00555138">
        <w:rPr>
          <w:color w:val="000000"/>
          <w:sz w:val="22"/>
          <w:szCs w:val="22"/>
        </w:rPr>
        <w:t>neurogenesis</w:t>
      </w:r>
      <w:proofErr w:type="spellEnd"/>
      <w:r w:rsidRPr="00555138">
        <w:rPr>
          <w:color w:val="000000"/>
          <w:sz w:val="22"/>
          <w:szCs w:val="22"/>
        </w:rPr>
        <w:t xml:space="preserve">: insights for addiction and stem cell biology. </w:t>
      </w:r>
      <w:proofErr w:type="gramStart"/>
      <w:r w:rsidRPr="00555138">
        <w:rPr>
          <w:rStyle w:val="jrnl"/>
          <w:i/>
          <w:iCs/>
          <w:color w:val="000000"/>
          <w:sz w:val="22"/>
          <w:szCs w:val="22"/>
        </w:rPr>
        <w:t>Hippocampus</w:t>
      </w:r>
      <w:r w:rsidRPr="00555138">
        <w:rPr>
          <w:i/>
          <w:iCs/>
          <w:color w:val="000000"/>
          <w:sz w:val="22"/>
          <w:szCs w:val="22"/>
        </w:rPr>
        <w:t>, 16,</w:t>
      </w:r>
      <w:r w:rsidRPr="00555138">
        <w:rPr>
          <w:color w:val="000000"/>
          <w:sz w:val="22"/>
          <w:szCs w:val="22"/>
        </w:rPr>
        <w:t xml:space="preserve"> 271-86.</w:t>
      </w:r>
      <w:proofErr w:type="gramEnd"/>
      <w:r w:rsidRPr="00555138">
        <w:rPr>
          <w:color w:val="000000"/>
          <w:sz w:val="22"/>
          <w:szCs w:val="22"/>
        </w:rPr>
        <w:t xml:space="preserve"> </w:t>
      </w:r>
      <w:proofErr w:type="gramStart"/>
      <w:r w:rsidRPr="00555138">
        <w:rPr>
          <w:color w:val="000000"/>
          <w:sz w:val="22"/>
          <w:szCs w:val="22"/>
        </w:rPr>
        <w:t>Review.</w:t>
      </w:r>
      <w:proofErr w:type="gramEnd"/>
    </w:p>
    <w:p w:rsidR="00323DC2" w:rsidRPr="00555138" w:rsidRDefault="00323DC2" w:rsidP="00323DC2">
      <w:pPr>
        <w:autoSpaceDE w:val="0"/>
        <w:autoSpaceDN w:val="0"/>
        <w:adjustRightInd w:val="0"/>
        <w:jc w:val="both"/>
        <w:rPr>
          <w:color w:val="000000"/>
          <w:sz w:val="22"/>
          <w:szCs w:val="22"/>
        </w:rPr>
      </w:pPr>
      <w:r w:rsidRPr="0089051F">
        <w:rPr>
          <w:color w:val="000000"/>
          <w:sz w:val="22"/>
          <w:szCs w:val="22"/>
        </w:rPr>
        <w:t xml:space="preserve">19. </w:t>
      </w:r>
      <w:proofErr w:type="spellStart"/>
      <w:r w:rsidRPr="0089051F">
        <w:rPr>
          <w:color w:val="000000"/>
          <w:sz w:val="22"/>
          <w:szCs w:val="22"/>
        </w:rPr>
        <w:t>Filley</w:t>
      </w:r>
      <w:proofErr w:type="spellEnd"/>
      <w:r w:rsidRPr="0089051F">
        <w:rPr>
          <w:color w:val="000000"/>
          <w:sz w:val="22"/>
          <w:szCs w:val="22"/>
        </w:rPr>
        <w:t xml:space="preserve">, C.M., </w:t>
      </w:r>
      <w:proofErr w:type="spellStart"/>
      <w:r w:rsidRPr="0089051F">
        <w:rPr>
          <w:color w:val="000000"/>
          <w:sz w:val="22"/>
          <w:szCs w:val="22"/>
        </w:rPr>
        <w:t>Halliday</w:t>
      </w:r>
      <w:proofErr w:type="spellEnd"/>
      <w:r w:rsidRPr="0089051F">
        <w:rPr>
          <w:color w:val="000000"/>
          <w:sz w:val="22"/>
          <w:szCs w:val="22"/>
        </w:rPr>
        <w:t xml:space="preserve">, W., &amp; </w:t>
      </w:r>
      <w:proofErr w:type="spellStart"/>
      <w:r w:rsidRPr="0089051F">
        <w:rPr>
          <w:color w:val="000000"/>
          <w:sz w:val="22"/>
          <w:szCs w:val="22"/>
        </w:rPr>
        <w:t>Kleinschmidt-DeMaster</w:t>
      </w:r>
      <w:proofErr w:type="spellEnd"/>
      <w:r w:rsidRPr="0089051F">
        <w:rPr>
          <w:color w:val="000000"/>
          <w:sz w:val="22"/>
          <w:szCs w:val="22"/>
        </w:rPr>
        <w:t xml:space="preserve">, B.K. (2004). </w:t>
      </w:r>
      <w:proofErr w:type="gramStart"/>
      <w:r w:rsidRPr="00555138">
        <w:rPr>
          <w:color w:val="000000"/>
          <w:sz w:val="22"/>
          <w:szCs w:val="22"/>
        </w:rPr>
        <w:t>The effects of toluene on the central nervous system.</w:t>
      </w:r>
      <w:proofErr w:type="gramEnd"/>
      <w:r w:rsidRPr="00555138">
        <w:rPr>
          <w:color w:val="000000"/>
          <w:sz w:val="22"/>
          <w:szCs w:val="22"/>
        </w:rPr>
        <w:t xml:space="preserve"> </w:t>
      </w:r>
      <w:r w:rsidRPr="00555138">
        <w:rPr>
          <w:i/>
          <w:iCs/>
          <w:color w:val="000000"/>
          <w:sz w:val="22"/>
          <w:szCs w:val="22"/>
        </w:rPr>
        <w:t xml:space="preserve">J. </w:t>
      </w:r>
      <w:proofErr w:type="spellStart"/>
      <w:r w:rsidRPr="00555138">
        <w:rPr>
          <w:i/>
          <w:iCs/>
          <w:color w:val="000000"/>
          <w:sz w:val="22"/>
          <w:szCs w:val="22"/>
        </w:rPr>
        <w:t>Neuropathol</w:t>
      </w:r>
      <w:proofErr w:type="spellEnd"/>
      <w:r w:rsidRPr="00555138">
        <w:rPr>
          <w:i/>
          <w:iCs/>
          <w:color w:val="000000"/>
          <w:sz w:val="22"/>
          <w:szCs w:val="22"/>
        </w:rPr>
        <w:t xml:space="preserve"> Exp Neurol. 63, </w:t>
      </w:r>
      <w:r w:rsidRPr="00555138">
        <w:rPr>
          <w:color w:val="000000"/>
          <w:sz w:val="22"/>
          <w:szCs w:val="22"/>
        </w:rPr>
        <w:t>1-12.</w:t>
      </w:r>
    </w:p>
    <w:p w:rsidR="00323DC2" w:rsidRPr="00555138" w:rsidRDefault="00323DC2" w:rsidP="00323DC2">
      <w:pPr>
        <w:jc w:val="both"/>
        <w:rPr>
          <w:color w:val="000000"/>
          <w:sz w:val="22"/>
          <w:szCs w:val="22"/>
        </w:rPr>
      </w:pPr>
      <w:r w:rsidRPr="00555138">
        <w:rPr>
          <w:color w:val="000000"/>
          <w:sz w:val="22"/>
          <w:szCs w:val="22"/>
        </w:rPr>
        <w:t xml:space="preserve">20. </w:t>
      </w:r>
      <w:hyperlink r:id="rId12" w:history="1">
        <w:r w:rsidRPr="00555138">
          <w:rPr>
            <w:rStyle w:val="Hyperlink"/>
            <w:color w:val="000000"/>
            <w:sz w:val="22"/>
            <w:szCs w:val="22"/>
            <w:u w:val="none"/>
          </w:rPr>
          <w:t>Fowler, A.K</w:t>
        </w:r>
      </w:hyperlink>
      <w:r w:rsidRPr="00555138">
        <w:rPr>
          <w:color w:val="000000"/>
          <w:sz w:val="22"/>
          <w:szCs w:val="22"/>
        </w:rPr>
        <w:t xml:space="preserve">., </w:t>
      </w:r>
      <w:hyperlink r:id="rId13" w:history="1">
        <w:r w:rsidRPr="00555138">
          <w:rPr>
            <w:rStyle w:val="Hyperlink"/>
            <w:color w:val="000000"/>
            <w:sz w:val="22"/>
            <w:szCs w:val="22"/>
            <w:u w:val="none"/>
          </w:rPr>
          <w:t>Thompson, J</w:t>
        </w:r>
      </w:hyperlink>
      <w:r w:rsidRPr="00555138">
        <w:rPr>
          <w:color w:val="000000"/>
          <w:sz w:val="22"/>
          <w:szCs w:val="22"/>
        </w:rPr>
        <w:t xml:space="preserve">., </w:t>
      </w:r>
      <w:hyperlink r:id="rId14" w:history="1">
        <w:r w:rsidRPr="00555138">
          <w:rPr>
            <w:rStyle w:val="Hyperlink"/>
            <w:color w:val="000000"/>
            <w:sz w:val="22"/>
            <w:szCs w:val="22"/>
            <w:u w:val="none"/>
          </w:rPr>
          <w:t xml:space="preserve">Chen, </w:t>
        </w:r>
        <w:proofErr w:type="spellStart"/>
        <w:r w:rsidRPr="00555138">
          <w:rPr>
            <w:rStyle w:val="Hyperlink"/>
            <w:color w:val="000000"/>
            <w:sz w:val="22"/>
            <w:szCs w:val="22"/>
            <w:u w:val="none"/>
          </w:rPr>
          <w:t>L.,</w:t>
        </w:r>
      </w:hyperlink>
      <w:hyperlink r:id="rId15" w:history="1">
        <w:r w:rsidRPr="00555138">
          <w:rPr>
            <w:rStyle w:val="Hyperlink"/>
            <w:color w:val="000000"/>
            <w:sz w:val="22"/>
            <w:szCs w:val="22"/>
            <w:u w:val="none"/>
          </w:rPr>
          <w:t>Dagda</w:t>
        </w:r>
        <w:proofErr w:type="spellEnd"/>
        <w:r w:rsidRPr="00555138">
          <w:rPr>
            <w:rStyle w:val="Hyperlink"/>
            <w:color w:val="000000"/>
            <w:sz w:val="22"/>
            <w:szCs w:val="22"/>
            <w:u w:val="none"/>
          </w:rPr>
          <w:t>, M</w:t>
        </w:r>
      </w:hyperlink>
      <w:r w:rsidRPr="00555138">
        <w:rPr>
          <w:color w:val="000000"/>
          <w:sz w:val="22"/>
          <w:szCs w:val="22"/>
        </w:rPr>
        <w:t xml:space="preserve">., </w:t>
      </w:r>
      <w:hyperlink r:id="rId16" w:history="1">
        <w:proofErr w:type="spellStart"/>
        <w:r w:rsidRPr="00555138">
          <w:rPr>
            <w:rStyle w:val="Hyperlink"/>
            <w:color w:val="000000"/>
            <w:sz w:val="22"/>
            <w:szCs w:val="22"/>
            <w:u w:val="none"/>
          </w:rPr>
          <w:t>Dertien</w:t>
        </w:r>
        <w:proofErr w:type="spellEnd"/>
        <w:r w:rsidRPr="00555138">
          <w:rPr>
            <w:rStyle w:val="Hyperlink"/>
            <w:color w:val="000000"/>
            <w:sz w:val="22"/>
            <w:szCs w:val="22"/>
            <w:u w:val="none"/>
          </w:rPr>
          <w:t>, J</w:t>
        </w:r>
      </w:hyperlink>
      <w:r w:rsidRPr="00555138">
        <w:rPr>
          <w:color w:val="000000"/>
          <w:sz w:val="22"/>
          <w:szCs w:val="22"/>
        </w:rPr>
        <w:t xml:space="preserve">., </w:t>
      </w:r>
      <w:hyperlink r:id="rId17" w:history="1">
        <w:proofErr w:type="spellStart"/>
        <w:r w:rsidRPr="00555138">
          <w:rPr>
            <w:rStyle w:val="Hyperlink"/>
            <w:color w:val="000000"/>
            <w:sz w:val="22"/>
            <w:szCs w:val="22"/>
            <w:u w:val="none"/>
          </w:rPr>
          <w:t>Dossou</w:t>
        </w:r>
        <w:proofErr w:type="spellEnd"/>
        <w:r w:rsidRPr="00555138">
          <w:rPr>
            <w:rStyle w:val="Hyperlink"/>
            <w:color w:val="000000"/>
            <w:sz w:val="22"/>
            <w:szCs w:val="22"/>
            <w:u w:val="none"/>
          </w:rPr>
          <w:t>, K.S</w:t>
        </w:r>
      </w:hyperlink>
      <w:r w:rsidRPr="00555138">
        <w:rPr>
          <w:color w:val="000000"/>
          <w:sz w:val="22"/>
          <w:szCs w:val="22"/>
        </w:rPr>
        <w:t xml:space="preserve">., </w:t>
      </w:r>
      <w:hyperlink r:id="rId18" w:history="1">
        <w:proofErr w:type="spellStart"/>
        <w:r w:rsidRPr="00555138">
          <w:rPr>
            <w:rStyle w:val="Hyperlink"/>
            <w:color w:val="000000"/>
            <w:sz w:val="22"/>
            <w:szCs w:val="22"/>
            <w:u w:val="none"/>
          </w:rPr>
          <w:t>Moaddel</w:t>
        </w:r>
        <w:proofErr w:type="spellEnd"/>
        <w:r w:rsidRPr="00555138">
          <w:rPr>
            <w:rStyle w:val="Hyperlink"/>
            <w:color w:val="000000"/>
            <w:sz w:val="22"/>
            <w:szCs w:val="22"/>
            <w:u w:val="none"/>
          </w:rPr>
          <w:t>, R</w:t>
        </w:r>
      </w:hyperlink>
      <w:r w:rsidRPr="00555138">
        <w:rPr>
          <w:color w:val="000000"/>
          <w:sz w:val="22"/>
          <w:szCs w:val="22"/>
        </w:rPr>
        <w:t xml:space="preserve">., </w:t>
      </w:r>
      <w:hyperlink r:id="rId19" w:history="1">
        <w:r w:rsidRPr="00555138">
          <w:rPr>
            <w:rStyle w:val="Hyperlink"/>
            <w:color w:val="000000"/>
            <w:sz w:val="22"/>
            <w:szCs w:val="22"/>
            <w:u w:val="none"/>
          </w:rPr>
          <w:t xml:space="preserve">Bergeson, S.E., &amp; </w:t>
        </w:r>
      </w:hyperlink>
      <w:hyperlink r:id="rId20" w:history="1">
        <w:proofErr w:type="spellStart"/>
        <w:r w:rsidRPr="00555138">
          <w:rPr>
            <w:rStyle w:val="Hyperlink"/>
            <w:color w:val="000000"/>
            <w:sz w:val="22"/>
            <w:szCs w:val="22"/>
            <w:u w:val="none"/>
          </w:rPr>
          <w:t>Kruman</w:t>
        </w:r>
        <w:proofErr w:type="spellEnd"/>
        <w:r w:rsidRPr="00555138">
          <w:rPr>
            <w:rStyle w:val="Hyperlink"/>
            <w:color w:val="000000"/>
            <w:sz w:val="22"/>
            <w:szCs w:val="22"/>
            <w:u w:val="none"/>
          </w:rPr>
          <w:t>, I.I</w:t>
        </w:r>
      </w:hyperlink>
      <w:r w:rsidRPr="00555138">
        <w:rPr>
          <w:color w:val="000000"/>
          <w:sz w:val="22"/>
          <w:szCs w:val="22"/>
        </w:rPr>
        <w:t xml:space="preserve">. </w:t>
      </w:r>
      <w:proofErr w:type="gramStart"/>
      <w:r w:rsidRPr="00555138">
        <w:rPr>
          <w:color w:val="000000"/>
          <w:sz w:val="22"/>
          <w:szCs w:val="22"/>
        </w:rPr>
        <w:t xml:space="preserve">(2014). Differential </w:t>
      </w:r>
      <w:proofErr w:type="spellStart"/>
      <w:r w:rsidRPr="00555138">
        <w:rPr>
          <w:color w:val="000000"/>
          <w:sz w:val="22"/>
          <w:szCs w:val="22"/>
        </w:rPr>
        <w:t>sensitvity</w:t>
      </w:r>
      <w:proofErr w:type="spellEnd"/>
      <w:r w:rsidRPr="00555138">
        <w:rPr>
          <w:color w:val="000000"/>
          <w:sz w:val="22"/>
          <w:szCs w:val="22"/>
        </w:rPr>
        <w:t xml:space="preserve"> of prefrontal cortex and hippocampus to alcohol-induced toxicity.</w:t>
      </w:r>
      <w:proofErr w:type="gramEnd"/>
      <w:r w:rsidRPr="00555138">
        <w:rPr>
          <w:color w:val="000000"/>
          <w:sz w:val="22"/>
          <w:szCs w:val="22"/>
        </w:rPr>
        <w:t xml:space="preserve"> </w:t>
      </w:r>
      <w:proofErr w:type="spellStart"/>
      <w:r w:rsidRPr="00555138">
        <w:rPr>
          <w:i/>
          <w:iCs/>
          <w:color w:val="000000"/>
          <w:sz w:val="22"/>
          <w:szCs w:val="22"/>
        </w:rPr>
        <w:t>PLoS</w:t>
      </w:r>
      <w:proofErr w:type="spellEnd"/>
      <w:r w:rsidRPr="00555138">
        <w:rPr>
          <w:i/>
          <w:iCs/>
          <w:color w:val="000000"/>
          <w:sz w:val="22"/>
          <w:szCs w:val="22"/>
        </w:rPr>
        <w:t xml:space="preserve"> One 9,</w:t>
      </w:r>
      <w:r w:rsidRPr="00555138">
        <w:rPr>
          <w:color w:val="000000"/>
          <w:sz w:val="22"/>
          <w:szCs w:val="22"/>
        </w:rPr>
        <w:t xml:space="preserve"> Sep 9 (9):e106945. </w:t>
      </w:r>
      <w:proofErr w:type="spellStart"/>
      <w:proofErr w:type="gramStart"/>
      <w:r w:rsidRPr="00555138">
        <w:rPr>
          <w:color w:val="000000"/>
          <w:sz w:val="22"/>
          <w:szCs w:val="22"/>
        </w:rPr>
        <w:t>doi</w:t>
      </w:r>
      <w:proofErr w:type="spellEnd"/>
      <w:proofErr w:type="gramEnd"/>
      <w:r w:rsidRPr="00555138">
        <w:rPr>
          <w:color w:val="000000"/>
          <w:sz w:val="22"/>
          <w:szCs w:val="22"/>
        </w:rPr>
        <w:t xml:space="preserve">: 10.1371/journal.pone.0106945. </w:t>
      </w:r>
    </w:p>
    <w:p w:rsidR="00323DC2" w:rsidRPr="00555138" w:rsidRDefault="00323DC2" w:rsidP="00323DC2">
      <w:pPr>
        <w:jc w:val="both"/>
        <w:rPr>
          <w:color w:val="000000"/>
          <w:sz w:val="22"/>
          <w:szCs w:val="22"/>
        </w:rPr>
      </w:pPr>
      <w:r w:rsidRPr="00555138">
        <w:rPr>
          <w:color w:val="000000"/>
          <w:sz w:val="22"/>
          <w:szCs w:val="22"/>
        </w:rPr>
        <w:t xml:space="preserve">21. Fuchs, R.A., Evans, </w:t>
      </w:r>
      <w:proofErr w:type="spellStart"/>
      <w:r w:rsidRPr="00555138">
        <w:rPr>
          <w:color w:val="000000"/>
          <w:sz w:val="22"/>
          <w:szCs w:val="22"/>
        </w:rPr>
        <w:t>K.A.</w:t>
      </w:r>
      <w:proofErr w:type="gramStart"/>
      <w:r w:rsidRPr="00555138">
        <w:rPr>
          <w:color w:val="000000"/>
          <w:sz w:val="22"/>
          <w:szCs w:val="22"/>
        </w:rPr>
        <w:t>,Ledford</w:t>
      </w:r>
      <w:proofErr w:type="spellEnd"/>
      <w:proofErr w:type="gramEnd"/>
      <w:r w:rsidRPr="00555138">
        <w:rPr>
          <w:color w:val="000000"/>
          <w:sz w:val="22"/>
          <w:szCs w:val="22"/>
        </w:rPr>
        <w:t xml:space="preserve">, C.C., Parker, M.P., Case, J.M., Mehta, R.H., &amp; See, R.E. (2005) The role of the </w:t>
      </w:r>
      <w:proofErr w:type="spellStart"/>
      <w:r w:rsidRPr="00555138">
        <w:rPr>
          <w:color w:val="000000"/>
          <w:sz w:val="22"/>
          <w:szCs w:val="22"/>
        </w:rPr>
        <w:t>dorsomedial</w:t>
      </w:r>
      <w:proofErr w:type="spellEnd"/>
      <w:r w:rsidRPr="00555138">
        <w:rPr>
          <w:color w:val="000000"/>
          <w:sz w:val="22"/>
          <w:szCs w:val="22"/>
        </w:rPr>
        <w:t xml:space="preserve"> prefrontal cortex, </w:t>
      </w:r>
      <w:proofErr w:type="spellStart"/>
      <w:r w:rsidRPr="00555138">
        <w:rPr>
          <w:color w:val="000000"/>
          <w:sz w:val="22"/>
          <w:szCs w:val="22"/>
        </w:rPr>
        <w:t>basolateral</w:t>
      </w:r>
      <w:proofErr w:type="spellEnd"/>
      <w:r w:rsidRPr="00555138">
        <w:rPr>
          <w:color w:val="000000"/>
          <w:sz w:val="22"/>
          <w:szCs w:val="22"/>
        </w:rPr>
        <w:t xml:space="preserve"> </w:t>
      </w:r>
      <w:proofErr w:type="spellStart"/>
      <w:r w:rsidRPr="00555138">
        <w:rPr>
          <w:color w:val="000000"/>
          <w:sz w:val="22"/>
          <w:szCs w:val="22"/>
        </w:rPr>
        <w:t>amygdala</w:t>
      </w:r>
      <w:proofErr w:type="spellEnd"/>
      <w:r w:rsidRPr="00555138">
        <w:rPr>
          <w:color w:val="000000"/>
          <w:sz w:val="22"/>
          <w:szCs w:val="22"/>
        </w:rPr>
        <w:t xml:space="preserve">, and dorsal hippocampus in contextual reinstatement of cocaine seeking in rats. </w:t>
      </w:r>
      <w:proofErr w:type="spellStart"/>
      <w:r w:rsidRPr="00555138">
        <w:rPr>
          <w:i/>
          <w:iCs/>
          <w:color w:val="000000"/>
          <w:sz w:val="22"/>
          <w:szCs w:val="22"/>
        </w:rPr>
        <w:t>Neuropsychopharmacology</w:t>
      </w:r>
      <w:proofErr w:type="spellEnd"/>
      <w:r w:rsidRPr="00555138">
        <w:rPr>
          <w:i/>
          <w:iCs/>
          <w:color w:val="000000"/>
          <w:sz w:val="22"/>
          <w:szCs w:val="22"/>
        </w:rPr>
        <w:t>, 30,</w:t>
      </w:r>
      <w:r w:rsidRPr="00555138">
        <w:rPr>
          <w:color w:val="000000"/>
          <w:sz w:val="22"/>
          <w:szCs w:val="22"/>
        </w:rPr>
        <w:t xml:space="preserve"> 296–300.</w:t>
      </w:r>
    </w:p>
    <w:p w:rsidR="00323DC2" w:rsidRPr="009A48BB" w:rsidRDefault="00323DC2" w:rsidP="00323DC2">
      <w:pPr>
        <w:autoSpaceDE w:val="0"/>
        <w:autoSpaceDN w:val="0"/>
        <w:adjustRightInd w:val="0"/>
        <w:jc w:val="both"/>
        <w:rPr>
          <w:b/>
          <w:bCs/>
          <w:color w:val="008000"/>
          <w:sz w:val="22"/>
          <w:szCs w:val="22"/>
        </w:rPr>
      </w:pPr>
      <w:r w:rsidRPr="00555138">
        <w:rPr>
          <w:color w:val="000000"/>
          <w:sz w:val="22"/>
          <w:szCs w:val="22"/>
        </w:rPr>
        <w:t>22. Garcia-</w:t>
      </w:r>
      <w:proofErr w:type="spellStart"/>
      <w:r w:rsidRPr="00555138">
        <w:rPr>
          <w:color w:val="000000"/>
          <w:sz w:val="22"/>
          <w:szCs w:val="22"/>
        </w:rPr>
        <w:t>Fuster</w:t>
      </w:r>
      <w:proofErr w:type="spellEnd"/>
      <w:r w:rsidRPr="00555138">
        <w:rPr>
          <w:color w:val="000000"/>
          <w:sz w:val="22"/>
          <w:szCs w:val="22"/>
        </w:rPr>
        <w:t xml:space="preserve">, M-J., </w:t>
      </w:r>
      <w:smartTag w:uri="urn:schemas-microsoft-com:office:smarttags" w:element="place">
        <w:smartTag w:uri="urn:schemas-microsoft-com:office:smarttags" w:element="City">
          <w:r w:rsidRPr="00555138">
            <w:rPr>
              <w:color w:val="000000"/>
              <w:sz w:val="22"/>
              <w:szCs w:val="22"/>
            </w:rPr>
            <w:t>Clinton</w:t>
          </w:r>
        </w:smartTag>
      </w:smartTag>
      <w:proofErr w:type="gramStart"/>
      <w:r w:rsidRPr="00555138">
        <w:rPr>
          <w:color w:val="000000"/>
          <w:sz w:val="22"/>
          <w:szCs w:val="22"/>
        </w:rPr>
        <w:t>,  S</w:t>
      </w:r>
      <w:proofErr w:type="gramEnd"/>
      <w:r w:rsidRPr="00555138">
        <w:rPr>
          <w:color w:val="000000"/>
          <w:sz w:val="22"/>
          <w:szCs w:val="22"/>
        </w:rPr>
        <w:t xml:space="preserve">. M., Watson, S.J., &amp; </w:t>
      </w:r>
      <w:proofErr w:type="spellStart"/>
      <w:r w:rsidRPr="00555138">
        <w:rPr>
          <w:color w:val="000000"/>
          <w:sz w:val="22"/>
          <w:szCs w:val="22"/>
        </w:rPr>
        <w:t>Akil</w:t>
      </w:r>
      <w:proofErr w:type="spellEnd"/>
      <w:r w:rsidRPr="00555138">
        <w:rPr>
          <w:color w:val="000000"/>
          <w:sz w:val="22"/>
          <w:szCs w:val="22"/>
        </w:rPr>
        <w:t xml:space="preserve">, H. (2009). Effect of cocaine on </w:t>
      </w:r>
      <w:proofErr w:type="spellStart"/>
      <w:r w:rsidRPr="00555138">
        <w:rPr>
          <w:color w:val="000000"/>
          <w:sz w:val="22"/>
          <w:szCs w:val="22"/>
        </w:rPr>
        <w:t>Fas</w:t>
      </w:r>
      <w:proofErr w:type="spellEnd"/>
      <w:r w:rsidRPr="00555138">
        <w:rPr>
          <w:color w:val="000000"/>
          <w:sz w:val="22"/>
          <w:szCs w:val="22"/>
        </w:rPr>
        <w:t xml:space="preserve">-associated protein with death domain in the rat brain: individual </w:t>
      </w:r>
      <w:proofErr w:type="spellStart"/>
      <w:r w:rsidRPr="00555138">
        <w:rPr>
          <w:color w:val="000000"/>
          <w:sz w:val="22"/>
          <w:szCs w:val="22"/>
        </w:rPr>
        <w:t>differentces</w:t>
      </w:r>
      <w:proofErr w:type="spellEnd"/>
      <w:r w:rsidRPr="00555138">
        <w:rPr>
          <w:color w:val="000000"/>
          <w:sz w:val="22"/>
          <w:szCs w:val="22"/>
        </w:rPr>
        <w:t xml:space="preserve"> in a model of differential vulnerability to drug abuse. </w:t>
      </w:r>
      <w:proofErr w:type="spellStart"/>
      <w:r w:rsidRPr="00555138">
        <w:rPr>
          <w:i/>
          <w:iCs/>
          <w:color w:val="000000"/>
          <w:sz w:val="22"/>
          <w:szCs w:val="22"/>
        </w:rPr>
        <w:t>Neuropsychopharmacology</w:t>
      </w:r>
      <w:proofErr w:type="spellEnd"/>
      <w:r w:rsidRPr="00555138">
        <w:rPr>
          <w:i/>
          <w:iCs/>
          <w:color w:val="000000"/>
          <w:sz w:val="22"/>
          <w:szCs w:val="22"/>
        </w:rPr>
        <w:t xml:space="preserve"> 34,</w:t>
      </w:r>
      <w:r w:rsidRPr="00555138">
        <w:rPr>
          <w:color w:val="000000"/>
          <w:sz w:val="22"/>
          <w:szCs w:val="22"/>
        </w:rPr>
        <w:t xml:space="preserve"> 1123-1134</w:t>
      </w:r>
      <w:r w:rsidRPr="009A48BB">
        <w:rPr>
          <w:b/>
          <w:bCs/>
          <w:color w:val="008000"/>
          <w:sz w:val="22"/>
          <w:szCs w:val="22"/>
        </w:rPr>
        <w:t>.</w:t>
      </w:r>
    </w:p>
    <w:p w:rsidR="00323DC2" w:rsidRPr="00555138" w:rsidRDefault="00323DC2" w:rsidP="00323DC2">
      <w:pPr>
        <w:autoSpaceDE w:val="0"/>
        <w:autoSpaceDN w:val="0"/>
        <w:adjustRightInd w:val="0"/>
        <w:jc w:val="both"/>
        <w:rPr>
          <w:rFonts w:eastAsia="GulliverRM"/>
          <w:color w:val="000000"/>
          <w:sz w:val="22"/>
          <w:szCs w:val="22"/>
        </w:rPr>
      </w:pPr>
      <w:r w:rsidRPr="00555138">
        <w:rPr>
          <w:color w:val="000000"/>
          <w:sz w:val="22"/>
          <w:szCs w:val="22"/>
        </w:rPr>
        <w:t xml:space="preserve">23. </w:t>
      </w:r>
      <w:proofErr w:type="spellStart"/>
      <w:r w:rsidRPr="00555138">
        <w:rPr>
          <w:color w:val="000000"/>
          <w:sz w:val="22"/>
          <w:szCs w:val="22"/>
        </w:rPr>
        <w:t>Gelazonia</w:t>
      </w:r>
      <w:proofErr w:type="spellEnd"/>
      <w:r w:rsidRPr="00555138">
        <w:rPr>
          <w:color w:val="000000"/>
          <w:sz w:val="22"/>
          <w:szCs w:val="22"/>
        </w:rPr>
        <w:t xml:space="preserve">, L., </w:t>
      </w:r>
      <w:proofErr w:type="spellStart"/>
      <w:r w:rsidRPr="00555138">
        <w:rPr>
          <w:color w:val="000000"/>
          <w:sz w:val="22"/>
          <w:szCs w:val="22"/>
        </w:rPr>
        <w:t>Japaridze</w:t>
      </w:r>
      <w:proofErr w:type="spellEnd"/>
      <w:r w:rsidRPr="00555138">
        <w:rPr>
          <w:color w:val="000000"/>
          <w:sz w:val="22"/>
          <w:szCs w:val="22"/>
        </w:rPr>
        <w:t xml:space="preserve">, N., </w:t>
      </w:r>
      <w:proofErr w:type="spellStart"/>
      <w:r w:rsidRPr="00555138">
        <w:rPr>
          <w:color w:val="000000"/>
          <w:sz w:val="22"/>
          <w:szCs w:val="22"/>
        </w:rPr>
        <w:t>Svanidze</w:t>
      </w:r>
      <w:proofErr w:type="spellEnd"/>
      <w:r w:rsidRPr="00555138">
        <w:rPr>
          <w:color w:val="000000"/>
          <w:sz w:val="22"/>
          <w:szCs w:val="22"/>
        </w:rPr>
        <w:t xml:space="preserve">, </w:t>
      </w:r>
      <w:smartTag w:uri="urn:schemas-microsoft-com:office:smarttags" w:element="place">
        <w:r w:rsidRPr="00555138">
          <w:rPr>
            <w:color w:val="000000"/>
            <w:sz w:val="22"/>
            <w:szCs w:val="22"/>
          </w:rPr>
          <w:t>I.</w:t>
        </w:r>
      </w:smartTag>
      <w:r w:rsidRPr="00555138">
        <w:rPr>
          <w:color w:val="000000"/>
          <w:sz w:val="22"/>
          <w:szCs w:val="22"/>
        </w:rPr>
        <w:t xml:space="preserve"> (2006).  Pyramidal cell loss in hippocampus of young rats exposed to toluene. </w:t>
      </w:r>
      <w:r w:rsidRPr="00555138">
        <w:rPr>
          <w:i/>
          <w:iCs/>
          <w:color w:val="000000"/>
          <w:sz w:val="22"/>
          <w:szCs w:val="22"/>
        </w:rPr>
        <w:t>Georgian Med News, 135</w:t>
      </w:r>
      <w:r w:rsidRPr="00555138">
        <w:rPr>
          <w:color w:val="000000"/>
          <w:sz w:val="22"/>
          <w:szCs w:val="22"/>
        </w:rPr>
        <w:t>, 126–128</w:t>
      </w:r>
      <w:r w:rsidRPr="00555138">
        <w:rPr>
          <w:rFonts w:eastAsia="GulliverRM"/>
          <w:color w:val="000000"/>
          <w:sz w:val="22"/>
          <w:szCs w:val="22"/>
        </w:rPr>
        <w:t>.</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24. </w:t>
      </w:r>
      <w:proofErr w:type="spellStart"/>
      <w:r w:rsidRPr="00555138">
        <w:rPr>
          <w:color w:val="000000"/>
          <w:sz w:val="22"/>
          <w:szCs w:val="22"/>
        </w:rPr>
        <w:t>Gerasimov</w:t>
      </w:r>
      <w:proofErr w:type="spellEnd"/>
      <w:r w:rsidRPr="00555138">
        <w:rPr>
          <w:color w:val="000000"/>
          <w:sz w:val="22"/>
          <w:szCs w:val="22"/>
        </w:rPr>
        <w:t xml:space="preserve">, M.R., Collier, L., </w:t>
      </w:r>
      <w:proofErr w:type="spellStart"/>
      <w:r w:rsidRPr="00555138">
        <w:rPr>
          <w:color w:val="000000"/>
          <w:sz w:val="22"/>
          <w:szCs w:val="22"/>
        </w:rPr>
        <w:t>Ferrieri</w:t>
      </w:r>
      <w:proofErr w:type="spellEnd"/>
      <w:r w:rsidRPr="00555138">
        <w:rPr>
          <w:color w:val="000000"/>
          <w:sz w:val="22"/>
          <w:szCs w:val="22"/>
        </w:rPr>
        <w:t xml:space="preserve">, A., </w:t>
      </w:r>
      <w:proofErr w:type="spellStart"/>
      <w:r w:rsidRPr="00555138">
        <w:rPr>
          <w:color w:val="000000"/>
          <w:sz w:val="22"/>
          <w:szCs w:val="22"/>
        </w:rPr>
        <w:t>Alexoff</w:t>
      </w:r>
      <w:proofErr w:type="spellEnd"/>
      <w:r w:rsidRPr="00555138">
        <w:rPr>
          <w:color w:val="000000"/>
          <w:sz w:val="22"/>
          <w:szCs w:val="22"/>
        </w:rPr>
        <w:t xml:space="preserve">, D., Lee, D., Gifford, A.N., &amp; </w:t>
      </w:r>
      <w:proofErr w:type="spellStart"/>
      <w:r w:rsidRPr="00555138">
        <w:rPr>
          <w:color w:val="000000"/>
          <w:sz w:val="22"/>
          <w:szCs w:val="22"/>
        </w:rPr>
        <w:t>Balster</w:t>
      </w:r>
      <w:proofErr w:type="spellEnd"/>
      <w:r w:rsidRPr="00555138">
        <w:rPr>
          <w:color w:val="000000"/>
          <w:sz w:val="22"/>
          <w:szCs w:val="22"/>
        </w:rPr>
        <w:t xml:space="preserve"> R.L. (2003). Toluene inhalation produces a conditioned place preference in rats. </w:t>
      </w:r>
      <w:proofErr w:type="spellStart"/>
      <w:r w:rsidRPr="00555138">
        <w:rPr>
          <w:i/>
          <w:iCs/>
          <w:color w:val="000000"/>
          <w:sz w:val="22"/>
          <w:szCs w:val="22"/>
        </w:rPr>
        <w:t>Eur</w:t>
      </w:r>
      <w:proofErr w:type="spellEnd"/>
      <w:r w:rsidRPr="00555138">
        <w:rPr>
          <w:i/>
          <w:iCs/>
          <w:color w:val="000000"/>
          <w:sz w:val="22"/>
          <w:szCs w:val="22"/>
        </w:rPr>
        <w:t xml:space="preserve"> J </w:t>
      </w:r>
      <w:proofErr w:type="spellStart"/>
      <w:r w:rsidRPr="00555138">
        <w:rPr>
          <w:i/>
          <w:iCs/>
          <w:color w:val="000000"/>
          <w:sz w:val="22"/>
          <w:szCs w:val="22"/>
        </w:rPr>
        <w:t>Pharmacol</w:t>
      </w:r>
      <w:proofErr w:type="spellEnd"/>
      <w:r w:rsidRPr="00555138">
        <w:rPr>
          <w:i/>
          <w:iCs/>
          <w:color w:val="000000"/>
          <w:sz w:val="22"/>
          <w:szCs w:val="22"/>
        </w:rPr>
        <w:t>. 477</w:t>
      </w:r>
      <w:r w:rsidRPr="00555138">
        <w:rPr>
          <w:color w:val="000000"/>
          <w:sz w:val="22"/>
          <w:szCs w:val="22"/>
        </w:rPr>
        <w:t>, 45-52.</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25. Gould, T.J. (2006). </w:t>
      </w:r>
      <w:proofErr w:type="gramStart"/>
      <w:r w:rsidRPr="00555138">
        <w:rPr>
          <w:color w:val="000000"/>
          <w:sz w:val="22"/>
          <w:szCs w:val="22"/>
        </w:rPr>
        <w:t>Nicotine and hippocampus-</w:t>
      </w:r>
      <w:r>
        <w:rPr>
          <w:color w:val="000000"/>
          <w:sz w:val="22"/>
          <w:szCs w:val="22"/>
        </w:rPr>
        <w:t>depending learning.</w:t>
      </w:r>
      <w:proofErr w:type="gramEnd"/>
      <w:r>
        <w:rPr>
          <w:color w:val="000000"/>
          <w:sz w:val="22"/>
          <w:szCs w:val="22"/>
        </w:rPr>
        <w:t xml:space="preserve"> </w:t>
      </w:r>
      <w:proofErr w:type="gramStart"/>
      <w:r w:rsidRPr="00555138">
        <w:rPr>
          <w:i/>
          <w:iCs/>
          <w:color w:val="000000"/>
          <w:sz w:val="22"/>
          <w:szCs w:val="22"/>
        </w:rPr>
        <w:t xml:space="preserve">Mol </w:t>
      </w:r>
      <w:proofErr w:type="spellStart"/>
      <w:r w:rsidRPr="00555138">
        <w:rPr>
          <w:i/>
          <w:iCs/>
          <w:color w:val="000000"/>
          <w:sz w:val="22"/>
          <w:szCs w:val="22"/>
        </w:rPr>
        <w:t>Neurobiol</w:t>
      </w:r>
      <w:proofErr w:type="spellEnd"/>
      <w:r w:rsidRPr="00555138">
        <w:rPr>
          <w:i/>
          <w:iCs/>
          <w:color w:val="000000"/>
          <w:sz w:val="22"/>
          <w:szCs w:val="22"/>
        </w:rPr>
        <w:t>.</w:t>
      </w:r>
      <w:proofErr w:type="gramEnd"/>
      <w:r w:rsidRPr="00555138">
        <w:rPr>
          <w:i/>
          <w:iCs/>
          <w:color w:val="000000"/>
          <w:sz w:val="22"/>
          <w:szCs w:val="22"/>
        </w:rPr>
        <w:t xml:space="preserve"> 34</w:t>
      </w:r>
      <w:r w:rsidRPr="00555138">
        <w:rPr>
          <w:color w:val="000000"/>
          <w:sz w:val="22"/>
          <w:szCs w:val="22"/>
        </w:rPr>
        <w:t>, 93–107.</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26. </w:t>
      </w:r>
      <w:proofErr w:type="spellStart"/>
      <w:r w:rsidRPr="00555138">
        <w:rPr>
          <w:color w:val="000000"/>
          <w:sz w:val="22"/>
          <w:szCs w:val="22"/>
        </w:rPr>
        <w:t>Hatanaka</w:t>
      </w:r>
      <w:proofErr w:type="spellEnd"/>
      <w:r w:rsidRPr="00555138">
        <w:rPr>
          <w:color w:val="000000"/>
          <w:sz w:val="22"/>
          <w:szCs w:val="22"/>
        </w:rPr>
        <w:t xml:space="preserve">, Y., </w:t>
      </w:r>
      <w:proofErr w:type="spellStart"/>
      <w:r w:rsidRPr="00555138">
        <w:rPr>
          <w:color w:val="000000"/>
          <w:sz w:val="22"/>
          <w:szCs w:val="22"/>
        </w:rPr>
        <w:t>Mukai</w:t>
      </w:r>
      <w:proofErr w:type="spellEnd"/>
      <w:r w:rsidRPr="00555138">
        <w:rPr>
          <w:color w:val="000000"/>
          <w:sz w:val="22"/>
          <w:szCs w:val="22"/>
        </w:rPr>
        <w:t xml:space="preserve">, H., </w:t>
      </w:r>
      <w:proofErr w:type="spellStart"/>
      <w:r w:rsidRPr="00555138">
        <w:rPr>
          <w:color w:val="000000"/>
          <w:sz w:val="22"/>
          <w:szCs w:val="22"/>
        </w:rPr>
        <w:t>Mitsuhashi</w:t>
      </w:r>
      <w:proofErr w:type="spellEnd"/>
      <w:r w:rsidRPr="00555138">
        <w:rPr>
          <w:color w:val="000000"/>
          <w:sz w:val="22"/>
          <w:szCs w:val="22"/>
        </w:rPr>
        <w:t xml:space="preserve">, K., </w:t>
      </w:r>
      <w:proofErr w:type="spellStart"/>
      <w:r w:rsidRPr="00555138">
        <w:rPr>
          <w:color w:val="000000"/>
          <w:sz w:val="22"/>
          <w:szCs w:val="22"/>
        </w:rPr>
        <w:t>Hojo</w:t>
      </w:r>
      <w:proofErr w:type="spellEnd"/>
      <w:r w:rsidRPr="00555138">
        <w:rPr>
          <w:color w:val="000000"/>
          <w:sz w:val="22"/>
          <w:szCs w:val="22"/>
        </w:rPr>
        <w:t xml:space="preserve">, Y., Murakami, G., </w:t>
      </w:r>
      <w:proofErr w:type="spellStart"/>
      <w:r w:rsidRPr="00555138">
        <w:rPr>
          <w:color w:val="000000"/>
          <w:sz w:val="22"/>
          <w:szCs w:val="22"/>
        </w:rPr>
        <w:t>Komatsuzaki</w:t>
      </w:r>
      <w:proofErr w:type="spellEnd"/>
      <w:r w:rsidRPr="00555138">
        <w:rPr>
          <w:color w:val="000000"/>
          <w:sz w:val="22"/>
          <w:szCs w:val="22"/>
        </w:rPr>
        <w:t xml:space="preserve">, Y., Sato, R., &amp; </w:t>
      </w:r>
      <w:proofErr w:type="spellStart"/>
      <w:r w:rsidRPr="00555138">
        <w:rPr>
          <w:color w:val="000000"/>
          <w:sz w:val="22"/>
          <w:szCs w:val="22"/>
        </w:rPr>
        <w:t>Kawato</w:t>
      </w:r>
      <w:proofErr w:type="spellEnd"/>
      <w:r w:rsidRPr="00555138">
        <w:rPr>
          <w:color w:val="000000"/>
          <w:sz w:val="22"/>
          <w:szCs w:val="22"/>
        </w:rPr>
        <w:t>, S. (2009</w:t>
      </w:r>
      <w:proofErr w:type="gramStart"/>
      <w:r w:rsidRPr="00555138">
        <w:rPr>
          <w:color w:val="000000"/>
          <w:sz w:val="22"/>
          <w:szCs w:val="22"/>
        </w:rPr>
        <w:t>)  Androgen</w:t>
      </w:r>
      <w:proofErr w:type="gramEnd"/>
      <w:r w:rsidRPr="00555138">
        <w:rPr>
          <w:color w:val="000000"/>
          <w:sz w:val="22"/>
          <w:szCs w:val="22"/>
        </w:rPr>
        <w:t xml:space="preserve"> rapidly increases </w:t>
      </w:r>
      <w:proofErr w:type="spellStart"/>
      <w:r w:rsidRPr="00555138">
        <w:rPr>
          <w:color w:val="000000"/>
          <w:sz w:val="22"/>
          <w:szCs w:val="22"/>
        </w:rPr>
        <w:t>dendritic</w:t>
      </w:r>
      <w:proofErr w:type="spellEnd"/>
      <w:r w:rsidRPr="00555138">
        <w:rPr>
          <w:color w:val="000000"/>
          <w:sz w:val="22"/>
          <w:szCs w:val="22"/>
        </w:rPr>
        <w:t xml:space="preserve"> thorns of CA3 neurons in male rat hippocampus. </w:t>
      </w:r>
      <w:proofErr w:type="spellStart"/>
      <w:proofErr w:type="gramStart"/>
      <w:r w:rsidRPr="00555138">
        <w:rPr>
          <w:i/>
          <w:iCs/>
          <w:color w:val="000000"/>
          <w:sz w:val="22"/>
          <w:szCs w:val="22"/>
        </w:rPr>
        <w:t>Biochem</w:t>
      </w:r>
      <w:proofErr w:type="spellEnd"/>
      <w:r w:rsidRPr="00555138">
        <w:rPr>
          <w:i/>
          <w:iCs/>
          <w:color w:val="000000"/>
          <w:sz w:val="22"/>
          <w:szCs w:val="22"/>
        </w:rPr>
        <w:t xml:space="preserve"> </w:t>
      </w:r>
      <w:proofErr w:type="spellStart"/>
      <w:r w:rsidRPr="00555138">
        <w:rPr>
          <w:i/>
          <w:iCs/>
          <w:color w:val="000000"/>
          <w:sz w:val="22"/>
          <w:szCs w:val="22"/>
        </w:rPr>
        <w:t>Biophys</w:t>
      </w:r>
      <w:proofErr w:type="spellEnd"/>
      <w:r w:rsidRPr="00555138">
        <w:rPr>
          <w:i/>
          <w:iCs/>
          <w:color w:val="000000"/>
          <w:sz w:val="22"/>
          <w:szCs w:val="22"/>
        </w:rPr>
        <w:t xml:space="preserve"> Res </w:t>
      </w:r>
      <w:proofErr w:type="spellStart"/>
      <w:r w:rsidRPr="00555138">
        <w:rPr>
          <w:i/>
          <w:iCs/>
          <w:color w:val="000000"/>
          <w:sz w:val="22"/>
          <w:szCs w:val="22"/>
        </w:rPr>
        <w:t>Commun</w:t>
      </w:r>
      <w:proofErr w:type="spellEnd"/>
      <w:r w:rsidRPr="00555138">
        <w:rPr>
          <w:i/>
          <w:iCs/>
          <w:color w:val="000000"/>
          <w:sz w:val="22"/>
          <w:szCs w:val="22"/>
        </w:rPr>
        <w:t>.</w:t>
      </w:r>
      <w:proofErr w:type="gramEnd"/>
      <w:r w:rsidRPr="00555138">
        <w:rPr>
          <w:i/>
          <w:iCs/>
          <w:color w:val="000000"/>
          <w:sz w:val="22"/>
          <w:szCs w:val="22"/>
        </w:rPr>
        <w:t xml:space="preserve"> 381</w:t>
      </w:r>
      <w:r w:rsidRPr="00555138">
        <w:rPr>
          <w:color w:val="000000"/>
          <w:sz w:val="22"/>
          <w:szCs w:val="22"/>
        </w:rPr>
        <w:t>,</w:t>
      </w:r>
      <w:r w:rsidRPr="00555138">
        <w:rPr>
          <w:i/>
          <w:iCs/>
          <w:color w:val="000000"/>
          <w:sz w:val="22"/>
          <w:szCs w:val="22"/>
        </w:rPr>
        <w:t xml:space="preserve"> </w:t>
      </w:r>
      <w:r w:rsidRPr="00555138">
        <w:rPr>
          <w:color w:val="000000"/>
          <w:sz w:val="22"/>
          <w:szCs w:val="22"/>
        </w:rPr>
        <w:t>728-732.</w:t>
      </w:r>
    </w:p>
    <w:p w:rsidR="00323DC2" w:rsidRPr="00555138" w:rsidRDefault="00323DC2" w:rsidP="00323DC2">
      <w:pPr>
        <w:autoSpaceDE w:val="0"/>
        <w:autoSpaceDN w:val="0"/>
        <w:adjustRightInd w:val="0"/>
        <w:jc w:val="both"/>
        <w:rPr>
          <w:color w:val="000000"/>
          <w:sz w:val="22"/>
          <w:szCs w:val="22"/>
          <w:lang w:val="es-ES"/>
        </w:rPr>
      </w:pPr>
      <w:r w:rsidRPr="00555138">
        <w:rPr>
          <w:color w:val="000000"/>
          <w:sz w:val="22"/>
          <w:szCs w:val="22"/>
        </w:rPr>
        <w:t xml:space="preserve">27. Hollis, F., </w:t>
      </w:r>
      <w:proofErr w:type="spellStart"/>
      <w:r w:rsidRPr="00555138">
        <w:rPr>
          <w:color w:val="000000"/>
          <w:sz w:val="22"/>
          <w:szCs w:val="22"/>
        </w:rPr>
        <w:t>Gaval</w:t>
      </w:r>
      <w:proofErr w:type="spellEnd"/>
      <w:r w:rsidRPr="00555138">
        <w:rPr>
          <w:color w:val="000000"/>
          <w:sz w:val="22"/>
          <w:szCs w:val="22"/>
        </w:rPr>
        <w:t xml:space="preserve">-Cruz, M., Carrier, N., Dietz, D.M., &amp; </w:t>
      </w:r>
      <w:proofErr w:type="spellStart"/>
      <w:r w:rsidRPr="00555138">
        <w:rPr>
          <w:color w:val="000000"/>
          <w:sz w:val="22"/>
          <w:szCs w:val="22"/>
        </w:rPr>
        <w:t>Kabbaj</w:t>
      </w:r>
      <w:proofErr w:type="spellEnd"/>
      <w:r w:rsidRPr="00555138">
        <w:rPr>
          <w:color w:val="000000"/>
          <w:sz w:val="22"/>
          <w:szCs w:val="22"/>
        </w:rPr>
        <w:t xml:space="preserve">, M. (2012). Juvenile and adult rats differ in cocaine reward and expression of zif268 in the forebrain. </w:t>
      </w:r>
      <w:proofErr w:type="spellStart"/>
      <w:r w:rsidRPr="00555138">
        <w:rPr>
          <w:rStyle w:val="jrnl"/>
          <w:i/>
          <w:iCs/>
          <w:color w:val="000000"/>
          <w:sz w:val="22"/>
          <w:szCs w:val="22"/>
          <w:lang w:val="es-ES"/>
        </w:rPr>
        <w:t>Neuroscience</w:t>
      </w:r>
      <w:proofErr w:type="spellEnd"/>
      <w:r w:rsidRPr="00555138">
        <w:rPr>
          <w:i/>
          <w:iCs/>
          <w:color w:val="000000"/>
          <w:sz w:val="22"/>
          <w:szCs w:val="22"/>
          <w:lang w:val="es-ES"/>
        </w:rPr>
        <w:t>, 3,</w:t>
      </w:r>
      <w:r w:rsidRPr="00555138">
        <w:rPr>
          <w:color w:val="000000"/>
          <w:sz w:val="22"/>
          <w:szCs w:val="22"/>
          <w:lang w:val="es-ES"/>
        </w:rPr>
        <w:t xml:space="preserve"> 91-98.</w:t>
      </w:r>
    </w:p>
    <w:p w:rsidR="00323DC2" w:rsidRPr="00555138" w:rsidRDefault="00323DC2" w:rsidP="00323DC2">
      <w:pPr>
        <w:jc w:val="both"/>
        <w:rPr>
          <w:color w:val="000000"/>
          <w:sz w:val="22"/>
          <w:szCs w:val="22"/>
          <w:lang w:val="sv-SE"/>
        </w:rPr>
      </w:pPr>
      <w:r w:rsidRPr="00555138">
        <w:rPr>
          <w:color w:val="000000"/>
          <w:sz w:val="22"/>
          <w:szCs w:val="22"/>
          <w:lang w:val="es-ES"/>
        </w:rPr>
        <w:t xml:space="preserve">28. Huerta-Rivas, A., </w:t>
      </w:r>
      <w:proofErr w:type="spellStart"/>
      <w:r w:rsidRPr="00555138">
        <w:rPr>
          <w:color w:val="000000"/>
          <w:sz w:val="22"/>
          <w:szCs w:val="22"/>
          <w:lang w:val="es-ES"/>
        </w:rPr>
        <w:t>Lopez-Rubalcava</w:t>
      </w:r>
      <w:proofErr w:type="spellEnd"/>
      <w:r w:rsidRPr="00555138">
        <w:rPr>
          <w:color w:val="000000"/>
          <w:sz w:val="22"/>
          <w:szCs w:val="22"/>
          <w:lang w:val="es-ES"/>
        </w:rPr>
        <w:t xml:space="preserve">, C., </w:t>
      </w:r>
      <w:proofErr w:type="spellStart"/>
      <w:r w:rsidRPr="00555138">
        <w:rPr>
          <w:color w:val="000000"/>
          <w:sz w:val="22"/>
          <w:szCs w:val="22"/>
          <w:lang w:val="es-ES"/>
        </w:rPr>
        <w:t>Sanchez</w:t>
      </w:r>
      <w:proofErr w:type="spellEnd"/>
      <w:r w:rsidRPr="00555138">
        <w:rPr>
          <w:color w:val="000000"/>
          <w:sz w:val="22"/>
          <w:szCs w:val="22"/>
          <w:lang w:val="es-ES"/>
        </w:rPr>
        <w:t xml:space="preserve">-Serrano, S.L., Valdez-Tapia, M., Lamas, M., &amp; Cruz, S.L. (2012). </w:t>
      </w:r>
      <w:r w:rsidRPr="00555138">
        <w:rPr>
          <w:color w:val="000000"/>
          <w:sz w:val="22"/>
          <w:szCs w:val="22"/>
        </w:rPr>
        <w:t xml:space="preserve">Toluene impairs learning and memory, has </w:t>
      </w:r>
      <w:proofErr w:type="spellStart"/>
      <w:r w:rsidRPr="00555138">
        <w:rPr>
          <w:color w:val="000000"/>
          <w:sz w:val="22"/>
          <w:szCs w:val="22"/>
        </w:rPr>
        <w:t>antinociceptive</w:t>
      </w:r>
      <w:proofErr w:type="spellEnd"/>
      <w:r w:rsidRPr="00555138">
        <w:rPr>
          <w:color w:val="000000"/>
          <w:sz w:val="22"/>
          <w:szCs w:val="22"/>
        </w:rPr>
        <w:t xml:space="preserve"> effects, and modifies </w:t>
      </w:r>
      <w:proofErr w:type="spellStart"/>
      <w:r w:rsidRPr="00555138">
        <w:rPr>
          <w:color w:val="000000"/>
          <w:sz w:val="22"/>
          <w:szCs w:val="22"/>
        </w:rPr>
        <w:t>histone</w:t>
      </w:r>
      <w:proofErr w:type="spellEnd"/>
      <w:r w:rsidRPr="00555138">
        <w:rPr>
          <w:color w:val="000000"/>
          <w:sz w:val="22"/>
          <w:szCs w:val="22"/>
        </w:rPr>
        <w:t xml:space="preserve"> </w:t>
      </w:r>
      <w:proofErr w:type="spellStart"/>
      <w:r w:rsidRPr="00555138">
        <w:rPr>
          <w:color w:val="000000"/>
          <w:sz w:val="22"/>
          <w:szCs w:val="22"/>
        </w:rPr>
        <w:t>acetylation</w:t>
      </w:r>
      <w:proofErr w:type="spellEnd"/>
      <w:r w:rsidRPr="00555138">
        <w:rPr>
          <w:color w:val="000000"/>
          <w:sz w:val="22"/>
          <w:szCs w:val="22"/>
        </w:rPr>
        <w:t xml:space="preserve"> in the dentate </w:t>
      </w:r>
      <w:proofErr w:type="spellStart"/>
      <w:r w:rsidRPr="00555138">
        <w:rPr>
          <w:color w:val="000000"/>
          <w:sz w:val="22"/>
          <w:szCs w:val="22"/>
        </w:rPr>
        <w:t>gyrus</w:t>
      </w:r>
      <w:proofErr w:type="spellEnd"/>
      <w:r w:rsidRPr="00555138">
        <w:rPr>
          <w:color w:val="000000"/>
          <w:sz w:val="22"/>
          <w:szCs w:val="22"/>
        </w:rPr>
        <w:t xml:space="preserve"> of adolescent and adult rats. </w:t>
      </w:r>
      <w:r w:rsidRPr="00555138">
        <w:rPr>
          <w:rStyle w:val="jrnl"/>
          <w:i/>
          <w:iCs/>
          <w:color w:val="000000"/>
          <w:sz w:val="22"/>
          <w:szCs w:val="22"/>
          <w:lang w:val="sv-SE"/>
        </w:rPr>
        <w:t>Pharmacol Biochem Behav</w:t>
      </w:r>
      <w:r w:rsidRPr="00555138">
        <w:rPr>
          <w:i/>
          <w:iCs/>
          <w:color w:val="000000"/>
          <w:sz w:val="22"/>
          <w:szCs w:val="22"/>
          <w:lang w:val="sv-SE"/>
        </w:rPr>
        <w:t>. 102,</w:t>
      </w:r>
      <w:r w:rsidRPr="00555138">
        <w:rPr>
          <w:color w:val="000000"/>
          <w:sz w:val="22"/>
          <w:szCs w:val="22"/>
          <w:lang w:val="sv-SE"/>
        </w:rPr>
        <w:t xml:space="preserve"> 48-57. </w:t>
      </w:r>
    </w:p>
    <w:p w:rsidR="00323DC2" w:rsidRPr="00555138" w:rsidRDefault="00323DC2" w:rsidP="00323DC2">
      <w:pPr>
        <w:jc w:val="both"/>
        <w:rPr>
          <w:color w:val="000000"/>
          <w:sz w:val="22"/>
          <w:szCs w:val="22"/>
          <w:lang w:val="sv-SE"/>
        </w:rPr>
      </w:pPr>
      <w:r w:rsidRPr="00555138">
        <w:rPr>
          <w:color w:val="000000"/>
          <w:sz w:val="22"/>
          <w:szCs w:val="22"/>
          <w:lang w:val="sv-SE"/>
        </w:rPr>
        <w:t xml:space="preserve">29. Ji, J., &amp; Maren, S. (2008). Differential roles for hippocampal areas CA1 and CA3 in the contextual encoding and retrieval of extinghushed fear. </w:t>
      </w:r>
      <w:r w:rsidRPr="00555138">
        <w:rPr>
          <w:i/>
          <w:iCs/>
          <w:color w:val="000000"/>
          <w:sz w:val="22"/>
          <w:szCs w:val="22"/>
          <w:lang w:val="sv-SE"/>
        </w:rPr>
        <w:t>Learn Mem. 15</w:t>
      </w:r>
      <w:r w:rsidRPr="00555138">
        <w:rPr>
          <w:color w:val="000000"/>
          <w:sz w:val="22"/>
          <w:szCs w:val="22"/>
          <w:lang w:val="sv-SE"/>
        </w:rPr>
        <w:t>,</w:t>
      </w:r>
      <w:r w:rsidRPr="00555138">
        <w:rPr>
          <w:i/>
          <w:iCs/>
          <w:color w:val="000000"/>
          <w:sz w:val="22"/>
          <w:szCs w:val="22"/>
          <w:lang w:val="sv-SE"/>
        </w:rPr>
        <w:t xml:space="preserve"> </w:t>
      </w:r>
      <w:r w:rsidRPr="00555138">
        <w:rPr>
          <w:color w:val="000000"/>
          <w:sz w:val="22"/>
          <w:szCs w:val="22"/>
          <w:lang w:val="sv-SE"/>
        </w:rPr>
        <w:t>244-251.</w:t>
      </w:r>
    </w:p>
    <w:p w:rsidR="00323DC2" w:rsidRDefault="00323DC2" w:rsidP="00323DC2">
      <w:pPr>
        <w:jc w:val="both"/>
        <w:rPr>
          <w:color w:val="000000"/>
          <w:sz w:val="22"/>
          <w:szCs w:val="22"/>
          <w:lang w:val="sv-SE"/>
        </w:rPr>
      </w:pPr>
      <w:r w:rsidRPr="00555138">
        <w:rPr>
          <w:color w:val="000000"/>
          <w:sz w:val="22"/>
          <w:szCs w:val="22"/>
          <w:lang w:val="sv-SE"/>
        </w:rPr>
        <w:t xml:space="preserve">30. Kerchner, G.A., Deutsch, G.K., Zeineh, M., Dougherty, R.F., Saranathan, M., &amp; Rutt, B.K. (2012). Hippocampal CA1 apical neuropil atrophy and memory performance in Alzheimer disease. </w:t>
      </w:r>
      <w:r w:rsidRPr="00555138">
        <w:rPr>
          <w:i/>
          <w:iCs/>
          <w:color w:val="000000"/>
          <w:sz w:val="22"/>
          <w:szCs w:val="22"/>
          <w:lang w:val="sv-SE"/>
        </w:rPr>
        <w:t>Neuroimage, 63</w:t>
      </w:r>
      <w:r w:rsidRPr="00555138">
        <w:rPr>
          <w:color w:val="000000"/>
          <w:sz w:val="22"/>
          <w:szCs w:val="22"/>
          <w:lang w:val="sv-SE"/>
        </w:rPr>
        <w:t>,</w:t>
      </w:r>
      <w:r w:rsidRPr="00555138">
        <w:rPr>
          <w:i/>
          <w:iCs/>
          <w:color w:val="000000"/>
          <w:sz w:val="22"/>
          <w:szCs w:val="22"/>
          <w:lang w:val="sv-SE"/>
        </w:rPr>
        <w:t xml:space="preserve"> </w:t>
      </w:r>
      <w:r w:rsidRPr="00555138">
        <w:rPr>
          <w:color w:val="000000"/>
          <w:sz w:val="22"/>
          <w:szCs w:val="22"/>
          <w:lang w:val="sv-SE"/>
        </w:rPr>
        <w:t>194-202.</w:t>
      </w:r>
    </w:p>
    <w:p w:rsidR="00323DC2" w:rsidRPr="00555138" w:rsidRDefault="00323DC2" w:rsidP="00323DC2">
      <w:pPr>
        <w:jc w:val="both"/>
        <w:rPr>
          <w:color w:val="000000"/>
          <w:sz w:val="22"/>
          <w:szCs w:val="22"/>
        </w:rPr>
      </w:pPr>
      <w:r w:rsidRPr="00555138">
        <w:rPr>
          <w:color w:val="000000"/>
          <w:sz w:val="22"/>
          <w:szCs w:val="22"/>
          <w:lang w:val="sv-SE"/>
        </w:rPr>
        <w:t xml:space="preserve">31. </w:t>
      </w:r>
      <w:proofErr w:type="spellStart"/>
      <w:r w:rsidRPr="00555138">
        <w:rPr>
          <w:color w:val="000000"/>
          <w:sz w:val="22"/>
          <w:szCs w:val="22"/>
        </w:rPr>
        <w:t>Korbo</w:t>
      </w:r>
      <w:proofErr w:type="spellEnd"/>
      <w:r w:rsidRPr="00555138">
        <w:rPr>
          <w:color w:val="000000"/>
          <w:sz w:val="22"/>
          <w:szCs w:val="22"/>
        </w:rPr>
        <w:t xml:space="preserve">, L. (1999). </w:t>
      </w:r>
      <w:proofErr w:type="spellStart"/>
      <w:proofErr w:type="gramStart"/>
      <w:r w:rsidRPr="00555138">
        <w:rPr>
          <w:color w:val="000000"/>
          <w:sz w:val="22"/>
          <w:szCs w:val="22"/>
        </w:rPr>
        <w:t>Glial</w:t>
      </w:r>
      <w:proofErr w:type="spellEnd"/>
      <w:r w:rsidRPr="00555138">
        <w:rPr>
          <w:color w:val="000000"/>
          <w:sz w:val="22"/>
          <w:szCs w:val="22"/>
        </w:rPr>
        <w:t xml:space="preserve"> cell loss in the hippocampus of alcoholics.</w:t>
      </w:r>
      <w:proofErr w:type="gramEnd"/>
      <w:r w:rsidRPr="00555138">
        <w:rPr>
          <w:color w:val="000000"/>
          <w:sz w:val="22"/>
          <w:szCs w:val="22"/>
        </w:rPr>
        <w:t xml:space="preserve"> </w:t>
      </w:r>
      <w:r w:rsidRPr="00555138">
        <w:rPr>
          <w:i/>
          <w:iCs/>
          <w:color w:val="000000"/>
          <w:sz w:val="22"/>
          <w:szCs w:val="22"/>
        </w:rPr>
        <w:t xml:space="preserve">Alcohol </w:t>
      </w:r>
      <w:proofErr w:type="spellStart"/>
      <w:r w:rsidRPr="00555138">
        <w:rPr>
          <w:i/>
          <w:iCs/>
          <w:color w:val="000000"/>
          <w:sz w:val="22"/>
          <w:szCs w:val="22"/>
        </w:rPr>
        <w:t>Clin</w:t>
      </w:r>
      <w:proofErr w:type="spellEnd"/>
      <w:r w:rsidRPr="00555138">
        <w:rPr>
          <w:i/>
          <w:iCs/>
          <w:color w:val="000000"/>
          <w:sz w:val="22"/>
          <w:szCs w:val="22"/>
        </w:rPr>
        <w:t xml:space="preserve"> Exp Res. 23</w:t>
      </w:r>
      <w:r w:rsidRPr="00555138">
        <w:rPr>
          <w:color w:val="000000"/>
          <w:sz w:val="22"/>
          <w:szCs w:val="22"/>
        </w:rPr>
        <w:t>, 164-168.</w:t>
      </w:r>
    </w:p>
    <w:p w:rsidR="00323DC2" w:rsidRPr="00555138" w:rsidRDefault="00323DC2" w:rsidP="00323DC2">
      <w:pPr>
        <w:jc w:val="both"/>
        <w:rPr>
          <w:color w:val="000000"/>
          <w:sz w:val="22"/>
          <w:szCs w:val="22"/>
        </w:rPr>
      </w:pPr>
      <w:r w:rsidRPr="00555138">
        <w:rPr>
          <w:color w:val="000000"/>
          <w:sz w:val="22"/>
          <w:szCs w:val="22"/>
          <w:lang w:val="sv-SE"/>
        </w:rPr>
        <w:t xml:space="preserve">32. </w:t>
      </w:r>
      <w:proofErr w:type="spellStart"/>
      <w:proofErr w:type="gramStart"/>
      <w:r w:rsidRPr="0089051F">
        <w:rPr>
          <w:color w:val="000000"/>
          <w:sz w:val="22"/>
          <w:szCs w:val="22"/>
        </w:rPr>
        <w:t>Kornfeld</w:t>
      </w:r>
      <w:proofErr w:type="spellEnd"/>
      <w:r w:rsidRPr="0089051F">
        <w:rPr>
          <w:color w:val="000000"/>
          <w:sz w:val="22"/>
          <w:szCs w:val="22"/>
        </w:rPr>
        <w:t xml:space="preserve">, M., Moser, A.B., Moser, H.W., </w:t>
      </w:r>
      <w:proofErr w:type="spellStart"/>
      <w:r w:rsidRPr="0089051F">
        <w:rPr>
          <w:color w:val="000000"/>
          <w:sz w:val="22"/>
          <w:szCs w:val="22"/>
        </w:rPr>
        <w:t>Kleinschmidt-DeMasters</w:t>
      </w:r>
      <w:proofErr w:type="spellEnd"/>
      <w:r w:rsidRPr="0089051F">
        <w:rPr>
          <w:color w:val="000000"/>
          <w:sz w:val="22"/>
          <w:szCs w:val="22"/>
        </w:rPr>
        <w:t>, B, Nolte, K., &amp; Phelps, A. (1994).</w:t>
      </w:r>
      <w:proofErr w:type="gramEnd"/>
      <w:r w:rsidRPr="0089051F">
        <w:rPr>
          <w:color w:val="000000"/>
          <w:sz w:val="22"/>
          <w:szCs w:val="22"/>
        </w:rPr>
        <w:t xml:space="preserve"> </w:t>
      </w:r>
      <w:proofErr w:type="gramStart"/>
      <w:r w:rsidRPr="00555138">
        <w:rPr>
          <w:color w:val="000000"/>
          <w:sz w:val="22"/>
          <w:szCs w:val="22"/>
        </w:rPr>
        <w:t xml:space="preserve">Solvent vapor abuse </w:t>
      </w:r>
      <w:proofErr w:type="spellStart"/>
      <w:r w:rsidRPr="00555138">
        <w:rPr>
          <w:color w:val="000000"/>
          <w:sz w:val="22"/>
          <w:szCs w:val="22"/>
        </w:rPr>
        <w:t>leukoencephalopathy</w:t>
      </w:r>
      <w:proofErr w:type="spellEnd"/>
      <w:r w:rsidRPr="00555138">
        <w:rPr>
          <w:color w:val="000000"/>
          <w:sz w:val="22"/>
          <w:szCs w:val="22"/>
        </w:rPr>
        <w:t>.</w:t>
      </w:r>
      <w:proofErr w:type="gramEnd"/>
      <w:r w:rsidRPr="00555138">
        <w:rPr>
          <w:color w:val="000000"/>
          <w:sz w:val="22"/>
          <w:szCs w:val="22"/>
        </w:rPr>
        <w:t xml:space="preserve"> </w:t>
      </w:r>
      <w:proofErr w:type="gramStart"/>
      <w:r w:rsidRPr="00555138">
        <w:rPr>
          <w:color w:val="000000"/>
          <w:sz w:val="22"/>
          <w:szCs w:val="22"/>
        </w:rPr>
        <w:t xml:space="preserve">Comparison to </w:t>
      </w:r>
      <w:proofErr w:type="spellStart"/>
      <w:r w:rsidRPr="00555138">
        <w:rPr>
          <w:color w:val="000000"/>
          <w:sz w:val="22"/>
          <w:szCs w:val="22"/>
        </w:rPr>
        <w:t>adrenoleukodystrophy</w:t>
      </w:r>
      <w:proofErr w:type="spellEnd"/>
      <w:r w:rsidRPr="00555138">
        <w:rPr>
          <w:color w:val="000000"/>
          <w:sz w:val="22"/>
          <w:szCs w:val="22"/>
        </w:rPr>
        <w:t>.</w:t>
      </w:r>
      <w:proofErr w:type="gramEnd"/>
      <w:r w:rsidRPr="00555138">
        <w:rPr>
          <w:color w:val="000000"/>
          <w:sz w:val="22"/>
          <w:szCs w:val="22"/>
        </w:rPr>
        <w:t xml:space="preserve"> </w:t>
      </w:r>
      <w:r w:rsidRPr="00555138">
        <w:rPr>
          <w:i/>
          <w:iCs/>
          <w:color w:val="000000"/>
          <w:sz w:val="22"/>
          <w:szCs w:val="22"/>
        </w:rPr>
        <w:t xml:space="preserve">J </w:t>
      </w:r>
      <w:proofErr w:type="spellStart"/>
      <w:r w:rsidRPr="00555138">
        <w:rPr>
          <w:i/>
          <w:iCs/>
          <w:color w:val="000000"/>
          <w:sz w:val="22"/>
          <w:szCs w:val="22"/>
        </w:rPr>
        <w:t>Neuropathol</w:t>
      </w:r>
      <w:proofErr w:type="spellEnd"/>
      <w:r w:rsidRPr="00555138">
        <w:rPr>
          <w:i/>
          <w:iCs/>
          <w:color w:val="000000"/>
          <w:sz w:val="22"/>
          <w:szCs w:val="22"/>
        </w:rPr>
        <w:t xml:space="preserve"> Exp Neurol. 53</w:t>
      </w:r>
      <w:r w:rsidRPr="00555138">
        <w:rPr>
          <w:color w:val="000000"/>
          <w:sz w:val="22"/>
          <w:szCs w:val="22"/>
        </w:rPr>
        <w:t>, 389-398.</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lastRenderedPageBreak/>
        <w:t xml:space="preserve">33. </w:t>
      </w:r>
      <w:proofErr w:type="spellStart"/>
      <w:r w:rsidRPr="00555138">
        <w:rPr>
          <w:color w:val="000000"/>
          <w:sz w:val="22"/>
          <w:szCs w:val="22"/>
        </w:rPr>
        <w:t>Ladefoged</w:t>
      </w:r>
      <w:proofErr w:type="spellEnd"/>
      <w:r w:rsidRPr="00555138">
        <w:rPr>
          <w:color w:val="000000"/>
          <w:sz w:val="22"/>
          <w:szCs w:val="22"/>
        </w:rPr>
        <w:t xml:space="preserve">, O., </w:t>
      </w:r>
      <w:proofErr w:type="spellStart"/>
      <w:r w:rsidRPr="00555138">
        <w:rPr>
          <w:color w:val="000000"/>
          <w:sz w:val="22"/>
          <w:szCs w:val="22"/>
        </w:rPr>
        <w:t>Hougaard</w:t>
      </w:r>
      <w:proofErr w:type="spellEnd"/>
      <w:r w:rsidRPr="00555138">
        <w:rPr>
          <w:color w:val="000000"/>
          <w:sz w:val="22"/>
          <w:szCs w:val="22"/>
        </w:rPr>
        <w:t xml:space="preserve">, K.S., Hass, U., Sorensen, I.K., </w:t>
      </w:r>
      <w:smartTag w:uri="urn:schemas-microsoft-com:office:smarttags" w:element="City">
        <w:smartTag w:uri="urn:schemas-microsoft-com:office:smarttags" w:element="place">
          <w:r w:rsidRPr="00555138">
            <w:rPr>
              <w:color w:val="000000"/>
              <w:sz w:val="22"/>
              <w:szCs w:val="22"/>
            </w:rPr>
            <w:t>Lund</w:t>
          </w:r>
        </w:smartTag>
      </w:smartTag>
      <w:r w:rsidRPr="00555138">
        <w:rPr>
          <w:color w:val="000000"/>
          <w:sz w:val="22"/>
          <w:szCs w:val="22"/>
        </w:rPr>
        <w:t xml:space="preserve">, S.P., </w:t>
      </w:r>
      <w:proofErr w:type="spellStart"/>
      <w:r w:rsidRPr="00555138">
        <w:rPr>
          <w:color w:val="000000"/>
          <w:sz w:val="22"/>
          <w:szCs w:val="22"/>
        </w:rPr>
        <w:t>Svendsen</w:t>
      </w:r>
      <w:proofErr w:type="spellEnd"/>
      <w:r w:rsidRPr="00555138">
        <w:rPr>
          <w:color w:val="000000"/>
          <w:sz w:val="22"/>
          <w:szCs w:val="22"/>
        </w:rPr>
        <w:t xml:space="preserve">, G.W., &amp; Lam, H.R. (2004). </w:t>
      </w:r>
      <w:proofErr w:type="gramStart"/>
      <w:r w:rsidRPr="00555138">
        <w:rPr>
          <w:color w:val="000000"/>
          <w:sz w:val="22"/>
          <w:szCs w:val="22"/>
        </w:rPr>
        <w:t xml:space="preserve">Effects of combined prenatal stress and toluene exposure on apoptotic </w:t>
      </w:r>
      <w:proofErr w:type="spellStart"/>
      <w:r w:rsidRPr="00555138">
        <w:rPr>
          <w:color w:val="000000"/>
          <w:sz w:val="22"/>
          <w:szCs w:val="22"/>
        </w:rPr>
        <w:t>neurodegeneration</w:t>
      </w:r>
      <w:proofErr w:type="spellEnd"/>
      <w:r w:rsidRPr="00555138">
        <w:rPr>
          <w:color w:val="000000"/>
          <w:sz w:val="22"/>
          <w:szCs w:val="22"/>
        </w:rPr>
        <w:t xml:space="preserve"> in cerebellum and hippocampus of rats.</w:t>
      </w:r>
      <w:proofErr w:type="gramEnd"/>
      <w:r w:rsidRPr="00555138">
        <w:rPr>
          <w:color w:val="000000"/>
          <w:sz w:val="22"/>
          <w:szCs w:val="22"/>
        </w:rPr>
        <w:t xml:space="preserve"> </w:t>
      </w:r>
      <w:proofErr w:type="gramStart"/>
      <w:r w:rsidRPr="00555138">
        <w:rPr>
          <w:i/>
          <w:iCs/>
          <w:color w:val="000000"/>
          <w:sz w:val="22"/>
          <w:szCs w:val="22"/>
        </w:rPr>
        <w:t xml:space="preserve">Basic </w:t>
      </w:r>
      <w:proofErr w:type="spellStart"/>
      <w:r w:rsidRPr="00555138">
        <w:rPr>
          <w:i/>
          <w:iCs/>
          <w:color w:val="000000"/>
          <w:sz w:val="22"/>
          <w:szCs w:val="22"/>
        </w:rPr>
        <w:t>Clin</w:t>
      </w:r>
      <w:proofErr w:type="spellEnd"/>
      <w:r w:rsidRPr="00555138">
        <w:rPr>
          <w:i/>
          <w:iCs/>
          <w:color w:val="000000"/>
          <w:sz w:val="22"/>
          <w:szCs w:val="22"/>
        </w:rPr>
        <w:t xml:space="preserve"> </w:t>
      </w:r>
      <w:proofErr w:type="spellStart"/>
      <w:r w:rsidRPr="00555138">
        <w:rPr>
          <w:i/>
          <w:iCs/>
          <w:color w:val="000000"/>
          <w:sz w:val="22"/>
          <w:szCs w:val="22"/>
        </w:rPr>
        <w:t>Pharmacol</w:t>
      </w:r>
      <w:proofErr w:type="spellEnd"/>
      <w:r w:rsidRPr="00555138">
        <w:rPr>
          <w:i/>
          <w:iCs/>
          <w:color w:val="000000"/>
          <w:sz w:val="22"/>
          <w:szCs w:val="22"/>
        </w:rPr>
        <w:t xml:space="preserve"> </w:t>
      </w:r>
      <w:proofErr w:type="spellStart"/>
      <w:r w:rsidRPr="00555138">
        <w:rPr>
          <w:i/>
          <w:iCs/>
          <w:color w:val="000000"/>
          <w:sz w:val="22"/>
          <w:szCs w:val="22"/>
        </w:rPr>
        <w:t>Toxicol</w:t>
      </w:r>
      <w:proofErr w:type="spellEnd"/>
      <w:r w:rsidRPr="00555138">
        <w:rPr>
          <w:i/>
          <w:iCs/>
          <w:color w:val="000000"/>
          <w:sz w:val="22"/>
          <w:szCs w:val="22"/>
        </w:rPr>
        <w:t>.</w:t>
      </w:r>
      <w:proofErr w:type="gramEnd"/>
      <w:r w:rsidRPr="00555138">
        <w:rPr>
          <w:i/>
          <w:iCs/>
          <w:color w:val="000000"/>
          <w:sz w:val="22"/>
          <w:szCs w:val="22"/>
        </w:rPr>
        <w:t xml:space="preserve"> 94,</w:t>
      </w:r>
      <w:r w:rsidRPr="00555138">
        <w:rPr>
          <w:color w:val="000000"/>
          <w:sz w:val="22"/>
          <w:szCs w:val="22"/>
        </w:rPr>
        <w:t xml:space="preserve"> 169–176.</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34. Lin, B.F., </w:t>
      </w:r>
      <w:proofErr w:type="spellStart"/>
      <w:r w:rsidRPr="00555138">
        <w:rPr>
          <w:color w:val="000000"/>
          <w:sz w:val="22"/>
          <w:szCs w:val="22"/>
        </w:rPr>
        <w:t>Ou</w:t>
      </w:r>
      <w:proofErr w:type="spellEnd"/>
      <w:r w:rsidRPr="00555138">
        <w:rPr>
          <w:color w:val="000000"/>
          <w:sz w:val="22"/>
          <w:szCs w:val="22"/>
        </w:rPr>
        <w:t>, M.C., Chung, S.S., Pang, C.Y., &amp; Chen, H.H. (2010). Adolescent toluene exposure produces enduring social and cognitive deficits in mice: an animal model of solvent-induced psy</w:t>
      </w:r>
      <w:r>
        <w:rPr>
          <w:color w:val="000000"/>
          <w:sz w:val="22"/>
          <w:szCs w:val="22"/>
        </w:rPr>
        <w:t xml:space="preserve">chosis. </w:t>
      </w:r>
      <w:r w:rsidRPr="00555138">
        <w:rPr>
          <w:i/>
          <w:iCs/>
          <w:color w:val="000000"/>
          <w:sz w:val="22"/>
          <w:szCs w:val="22"/>
        </w:rPr>
        <w:t xml:space="preserve">World J </w:t>
      </w:r>
      <w:proofErr w:type="spellStart"/>
      <w:r w:rsidRPr="00555138">
        <w:rPr>
          <w:i/>
          <w:iCs/>
          <w:color w:val="000000"/>
          <w:sz w:val="22"/>
          <w:szCs w:val="22"/>
        </w:rPr>
        <w:t>Biol</w:t>
      </w:r>
      <w:proofErr w:type="spellEnd"/>
      <w:r w:rsidRPr="00555138">
        <w:rPr>
          <w:i/>
          <w:iCs/>
          <w:color w:val="000000"/>
          <w:sz w:val="22"/>
          <w:szCs w:val="22"/>
        </w:rPr>
        <w:t xml:space="preserve"> Psychiatry, 11,</w:t>
      </w:r>
      <w:r w:rsidRPr="00555138">
        <w:rPr>
          <w:color w:val="000000"/>
          <w:sz w:val="22"/>
          <w:szCs w:val="22"/>
        </w:rPr>
        <w:t xml:space="preserve"> 792-802.</w:t>
      </w:r>
    </w:p>
    <w:p w:rsidR="00323DC2" w:rsidRPr="00555138" w:rsidRDefault="00323DC2" w:rsidP="00323DC2">
      <w:pPr>
        <w:autoSpaceDE w:val="0"/>
        <w:autoSpaceDN w:val="0"/>
        <w:adjustRightInd w:val="0"/>
        <w:jc w:val="both"/>
        <w:rPr>
          <w:i/>
          <w:iCs/>
          <w:color w:val="000000"/>
          <w:sz w:val="22"/>
          <w:szCs w:val="22"/>
        </w:rPr>
      </w:pPr>
      <w:proofErr w:type="gramStart"/>
      <w:r w:rsidRPr="00555138">
        <w:rPr>
          <w:color w:val="000000"/>
          <w:sz w:val="22"/>
          <w:szCs w:val="22"/>
        </w:rPr>
        <w:t xml:space="preserve">35. </w:t>
      </w:r>
      <w:proofErr w:type="spellStart"/>
      <w:r w:rsidRPr="00555138">
        <w:rPr>
          <w:color w:val="000000"/>
          <w:sz w:val="22"/>
          <w:szCs w:val="22"/>
        </w:rPr>
        <w:t>Lubman</w:t>
      </w:r>
      <w:proofErr w:type="spellEnd"/>
      <w:r w:rsidRPr="00555138">
        <w:rPr>
          <w:color w:val="000000"/>
          <w:sz w:val="22"/>
          <w:szCs w:val="22"/>
        </w:rPr>
        <w:t xml:space="preserve"> D.I., </w:t>
      </w:r>
      <w:proofErr w:type="spellStart"/>
      <w:r w:rsidRPr="00555138">
        <w:rPr>
          <w:color w:val="000000"/>
          <w:sz w:val="22"/>
          <w:szCs w:val="22"/>
        </w:rPr>
        <w:t>Yucel</w:t>
      </w:r>
      <w:proofErr w:type="spellEnd"/>
      <w:r w:rsidRPr="00555138">
        <w:rPr>
          <w:color w:val="000000"/>
          <w:sz w:val="22"/>
          <w:szCs w:val="22"/>
        </w:rPr>
        <w:t xml:space="preserve">, M., &amp; </w:t>
      </w:r>
      <w:smartTag w:uri="urn:schemas-microsoft-com:office:smarttags" w:element="City">
        <w:smartTag w:uri="urn:schemas-microsoft-com:office:smarttags" w:element="place">
          <w:r w:rsidRPr="00555138">
            <w:rPr>
              <w:color w:val="000000"/>
              <w:sz w:val="22"/>
              <w:szCs w:val="22"/>
            </w:rPr>
            <w:t>Lawrence</w:t>
          </w:r>
        </w:smartTag>
      </w:smartTag>
      <w:r w:rsidRPr="00555138">
        <w:rPr>
          <w:color w:val="000000"/>
          <w:sz w:val="22"/>
          <w:szCs w:val="22"/>
        </w:rPr>
        <w:t>, A.J. (2008).</w:t>
      </w:r>
      <w:proofErr w:type="gramEnd"/>
      <w:r w:rsidRPr="00555138">
        <w:rPr>
          <w:color w:val="000000"/>
          <w:sz w:val="22"/>
          <w:szCs w:val="22"/>
        </w:rPr>
        <w:t xml:space="preserve"> Inhalant abuse among adolescents: neurological considerations. </w:t>
      </w:r>
      <w:proofErr w:type="gramStart"/>
      <w:r w:rsidRPr="00555138">
        <w:rPr>
          <w:i/>
          <w:iCs/>
          <w:color w:val="000000"/>
          <w:sz w:val="22"/>
          <w:szCs w:val="22"/>
        </w:rPr>
        <w:t xml:space="preserve">Br J </w:t>
      </w:r>
      <w:proofErr w:type="spellStart"/>
      <w:r w:rsidRPr="00555138">
        <w:rPr>
          <w:i/>
          <w:iCs/>
          <w:color w:val="000000"/>
          <w:sz w:val="22"/>
          <w:szCs w:val="22"/>
        </w:rPr>
        <w:t>Pharmacol</w:t>
      </w:r>
      <w:proofErr w:type="spellEnd"/>
      <w:r w:rsidRPr="00555138">
        <w:rPr>
          <w:i/>
          <w:iCs/>
          <w:color w:val="000000"/>
          <w:sz w:val="22"/>
          <w:szCs w:val="22"/>
        </w:rPr>
        <w:t>.</w:t>
      </w:r>
      <w:proofErr w:type="gramEnd"/>
      <w:r w:rsidRPr="00555138">
        <w:rPr>
          <w:i/>
          <w:iCs/>
          <w:color w:val="000000"/>
          <w:sz w:val="22"/>
          <w:szCs w:val="22"/>
        </w:rPr>
        <w:t xml:space="preserve"> 154</w:t>
      </w:r>
      <w:r w:rsidRPr="00555138">
        <w:rPr>
          <w:color w:val="000000"/>
          <w:sz w:val="22"/>
          <w:szCs w:val="22"/>
        </w:rPr>
        <w:t>,</w:t>
      </w:r>
      <w:r w:rsidRPr="00555138">
        <w:rPr>
          <w:i/>
          <w:iCs/>
          <w:color w:val="000000"/>
          <w:sz w:val="22"/>
          <w:szCs w:val="22"/>
        </w:rPr>
        <w:t xml:space="preserve"> </w:t>
      </w:r>
      <w:r w:rsidRPr="00555138">
        <w:rPr>
          <w:color w:val="000000"/>
          <w:sz w:val="22"/>
          <w:szCs w:val="22"/>
        </w:rPr>
        <w:t>316-326.</w:t>
      </w:r>
      <w:r w:rsidRPr="00555138">
        <w:rPr>
          <w:i/>
          <w:iCs/>
          <w:color w:val="000000"/>
          <w:sz w:val="22"/>
          <w:szCs w:val="22"/>
        </w:rPr>
        <w:t xml:space="preserve"> </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36. McDonald, C.G., Dailey, V.K., Bergstrom, H.C., Wheeler, T.L., </w:t>
      </w:r>
      <w:proofErr w:type="spellStart"/>
      <w:r w:rsidRPr="00555138">
        <w:rPr>
          <w:color w:val="000000"/>
          <w:sz w:val="22"/>
          <w:szCs w:val="22"/>
        </w:rPr>
        <w:t>Eppolito</w:t>
      </w:r>
      <w:proofErr w:type="spellEnd"/>
      <w:r w:rsidRPr="00555138">
        <w:rPr>
          <w:color w:val="000000"/>
          <w:sz w:val="22"/>
          <w:szCs w:val="22"/>
        </w:rPr>
        <w:t xml:space="preserve">, A.K., Smith, L.N., &amp; Smith, R.F. (2005). </w:t>
      </w:r>
      <w:proofErr w:type="spellStart"/>
      <w:r w:rsidRPr="00555138">
        <w:rPr>
          <w:color w:val="000000"/>
          <w:sz w:val="22"/>
          <w:szCs w:val="22"/>
        </w:rPr>
        <w:t>Periadolescent</w:t>
      </w:r>
      <w:proofErr w:type="spellEnd"/>
      <w:r w:rsidRPr="00555138">
        <w:rPr>
          <w:color w:val="000000"/>
          <w:sz w:val="22"/>
          <w:szCs w:val="22"/>
        </w:rPr>
        <w:t xml:space="preserve"> nicotine administration produces enduring changes in </w:t>
      </w:r>
      <w:proofErr w:type="spellStart"/>
      <w:r w:rsidRPr="00555138">
        <w:rPr>
          <w:color w:val="000000"/>
          <w:sz w:val="22"/>
          <w:szCs w:val="22"/>
        </w:rPr>
        <w:t>dendritic</w:t>
      </w:r>
      <w:proofErr w:type="spellEnd"/>
      <w:r w:rsidRPr="00555138">
        <w:rPr>
          <w:color w:val="000000"/>
          <w:sz w:val="22"/>
          <w:szCs w:val="22"/>
        </w:rPr>
        <w:t xml:space="preserve"> morphology of medium spiny</w:t>
      </w:r>
      <w:r>
        <w:rPr>
          <w:color w:val="000000"/>
          <w:sz w:val="22"/>
          <w:szCs w:val="22"/>
        </w:rPr>
        <w:t xml:space="preserve"> neurons from nucleus </w:t>
      </w:r>
      <w:proofErr w:type="spellStart"/>
      <w:r>
        <w:rPr>
          <w:color w:val="000000"/>
          <w:sz w:val="22"/>
          <w:szCs w:val="22"/>
        </w:rPr>
        <w:t>accumbens</w:t>
      </w:r>
      <w:proofErr w:type="spellEnd"/>
      <w:r>
        <w:rPr>
          <w:color w:val="000000"/>
          <w:sz w:val="22"/>
          <w:szCs w:val="22"/>
        </w:rPr>
        <w:t>.</w:t>
      </w:r>
      <w:r w:rsidRPr="00555138">
        <w:rPr>
          <w:color w:val="000000"/>
          <w:sz w:val="22"/>
          <w:szCs w:val="22"/>
        </w:rPr>
        <w:t xml:space="preserve"> </w:t>
      </w:r>
      <w:proofErr w:type="spellStart"/>
      <w:r w:rsidRPr="00555138">
        <w:rPr>
          <w:i/>
          <w:iCs/>
          <w:color w:val="000000"/>
          <w:sz w:val="22"/>
          <w:szCs w:val="22"/>
        </w:rPr>
        <w:t>Neurosci</w:t>
      </w:r>
      <w:proofErr w:type="spellEnd"/>
      <w:r w:rsidRPr="00555138">
        <w:rPr>
          <w:i/>
          <w:iCs/>
          <w:color w:val="000000"/>
          <w:sz w:val="22"/>
          <w:szCs w:val="22"/>
        </w:rPr>
        <w:t xml:space="preserve"> </w:t>
      </w:r>
      <w:proofErr w:type="spellStart"/>
      <w:r w:rsidRPr="00555138">
        <w:rPr>
          <w:i/>
          <w:iCs/>
          <w:color w:val="000000"/>
          <w:sz w:val="22"/>
          <w:szCs w:val="22"/>
        </w:rPr>
        <w:t>Lett</w:t>
      </w:r>
      <w:proofErr w:type="spellEnd"/>
      <w:r w:rsidRPr="00555138">
        <w:rPr>
          <w:i/>
          <w:iCs/>
          <w:color w:val="000000"/>
          <w:sz w:val="22"/>
          <w:szCs w:val="22"/>
        </w:rPr>
        <w:t>. 385</w:t>
      </w:r>
      <w:r w:rsidRPr="00555138">
        <w:rPr>
          <w:color w:val="000000"/>
          <w:sz w:val="22"/>
          <w:szCs w:val="22"/>
        </w:rPr>
        <w:t>, 163–167.</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37. McLaughlin, K.J., Wilson, J.O., </w:t>
      </w:r>
      <w:proofErr w:type="spellStart"/>
      <w:r w:rsidRPr="00555138">
        <w:rPr>
          <w:color w:val="000000"/>
          <w:sz w:val="22"/>
          <w:szCs w:val="22"/>
        </w:rPr>
        <w:t>Harnman</w:t>
      </w:r>
      <w:proofErr w:type="spellEnd"/>
      <w:r w:rsidRPr="00555138">
        <w:rPr>
          <w:color w:val="000000"/>
          <w:sz w:val="22"/>
          <w:szCs w:val="22"/>
        </w:rPr>
        <w:t xml:space="preserve">, J., Wright, R.L., </w:t>
      </w:r>
      <w:proofErr w:type="spellStart"/>
      <w:r w:rsidRPr="00555138">
        <w:rPr>
          <w:color w:val="000000"/>
          <w:sz w:val="22"/>
          <w:szCs w:val="22"/>
        </w:rPr>
        <w:t>Wieczorek</w:t>
      </w:r>
      <w:proofErr w:type="spellEnd"/>
      <w:r w:rsidRPr="00555138">
        <w:rPr>
          <w:color w:val="000000"/>
          <w:sz w:val="22"/>
          <w:szCs w:val="22"/>
        </w:rPr>
        <w:t xml:space="preserve">, L. Gomez, J., </w:t>
      </w:r>
      <w:proofErr w:type="spellStart"/>
      <w:r w:rsidRPr="00555138">
        <w:rPr>
          <w:color w:val="000000"/>
          <w:sz w:val="22"/>
          <w:szCs w:val="22"/>
        </w:rPr>
        <w:t>Korol</w:t>
      </w:r>
      <w:proofErr w:type="spellEnd"/>
      <w:r w:rsidRPr="00555138">
        <w:rPr>
          <w:color w:val="000000"/>
          <w:sz w:val="22"/>
          <w:szCs w:val="22"/>
        </w:rPr>
        <w:t xml:space="preserve">, D.L., &amp; Conrad, C.D. (2010). Chronic 17β-estradiol or cholesterol </w:t>
      </w:r>
      <w:proofErr w:type="spellStart"/>
      <w:r w:rsidRPr="00555138">
        <w:rPr>
          <w:color w:val="000000"/>
          <w:sz w:val="22"/>
          <w:szCs w:val="22"/>
        </w:rPr>
        <w:t>prevets</w:t>
      </w:r>
      <w:proofErr w:type="spellEnd"/>
      <w:r w:rsidRPr="00555138">
        <w:rPr>
          <w:color w:val="000000"/>
          <w:sz w:val="22"/>
          <w:szCs w:val="22"/>
        </w:rPr>
        <w:t xml:space="preserve"> stress-induced </w:t>
      </w:r>
      <w:proofErr w:type="spellStart"/>
      <w:r w:rsidRPr="00555138">
        <w:rPr>
          <w:color w:val="000000"/>
          <w:sz w:val="22"/>
          <w:szCs w:val="22"/>
        </w:rPr>
        <w:t>hippocampal</w:t>
      </w:r>
      <w:proofErr w:type="spellEnd"/>
      <w:r w:rsidRPr="00555138">
        <w:rPr>
          <w:color w:val="000000"/>
          <w:sz w:val="22"/>
          <w:szCs w:val="22"/>
        </w:rPr>
        <w:t xml:space="preserve"> CA3 </w:t>
      </w:r>
      <w:proofErr w:type="spellStart"/>
      <w:r w:rsidRPr="00555138">
        <w:rPr>
          <w:color w:val="000000"/>
          <w:sz w:val="22"/>
          <w:szCs w:val="22"/>
        </w:rPr>
        <w:t>dendritic</w:t>
      </w:r>
      <w:proofErr w:type="spellEnd"/>
      <w:r w:rsidRPr="00555138">
        <w:rPr>
          <w:color w:val="000000"/>
          <w:sz w:val="22"/>
          <w:szCs w:val="22"/>
        </w:rPr>
        <w:t xml:space="preserve"> retraction in </w:t>
      </w:r>
      <w:proofErr w:type="spellStart"/>
      <w:r w:rsidRPr="00555138">
        <w:rPr>
          <w:color w:val="000000"/>
          <w:sz w:val="22"/>
          <w:szCs w:val="22"/>
        </w:rPr>
        <w:t>ovariectomized</w:t>
      </w:r>
      <w:proofErr w:type="spellEnd"/>
      <w:r w:rsidRPr="00555138">
        <w:rPr>
          <w:color w:val="000000"/>
          <w:sz w:val="22"/>
          <w:szCs w:val="22"/>
        </w:rPr>
        <w:t xml:space="preserve"> female rats: Possible correspondence between CA1 spine properties and spatial acquisition. </w:t>
      </w:r>
      <w:r w:rsidRPr="00555138">
        <w:rPr>
          <w:i/>
          <w:iCs/>
          <w:color w:val="000000"/>
          <w:sz w:val="22"/>
          <w:szCs w:val="22"/>
        </w:rPr>
        <w:t xml:space="preserve">Hippocampus, 20, </w:t>
      </w:r>
      <w:r w:rsidRPr="00555138">
        <w:rPr>
          <w:color w:val="000000"/>
          <w:sz w:val="22"/>
          <w:szCs w:val="22"/>
        </w:rPr>
        <w:t>768-786.</w:t>
      </w:r>
    </w:p>
    <w:p w:rsidR="00323DC2" w:rsidRDefault="00323DC2" w:rsidP="00323DC2">
      <w:pPr>
        <w:autoSpaceDE w:val="0"/>
        <w:autoSpaceDN w:val="0"/>
        <w:adjustRightInd w:val="0"/>
        <w:jc w:val="both"/>
        <w:rPr>
          <w:color w:val="000000"/>
          <w:sz w:val="22"/>
          <w:szCs w:val="22"/>
        </w:rPr>
      </w:pPr>
      <w:r w:rsidRPr="00555138">
        <w:rPr>
          <w:color w:val="000000"/>
          <w:sz w:val="22"/>
          <w:szCs w:val="22"/>
        </w:rPr>
        <w:t xml:space="preserve">38. </w:t>
      </w:r>
      <w:proofErr w:type="spellStart"/>
      <w:r w:rsidRPr="00555138">
        <w:rPr>
          <w:color w:val="000000"/>
          <w:sz w:val="22"/>
          <w:szCs w:val="22"/>
        </w:rPr>
        <w:t>Mistretta</w:t>
      </w:r>
      <w:proofErr w:type="spellEnd"/>
      <w:r w:rsidRPr="00555138">
        <w:rPr>
          <w:color w:val="000000"/>
          <w:sz w:val="22"/>
          <w:szCs w:val="22"/>
        </w:rPr>
        <w:t xml:space="preserve">, V., &amp; </w:t>
      </w:r>
      <w:proofErr w:type="spellStart"/>
      <w:r w:rsidRPr="00555138">
        <w:rPr>
          <w:color w:val="000000"/>
          <w:sz w:val="22"/>
          <w:szCs w:val="22"/>
        </w:rPr>
        <w:t>Charlier</w:t>
      </w:r>
      <w:proofErr w:type="spellEnd"/>
      <w:r w:rsidRPr="00555138">
        <w:rPr>
          <w:color w:val="000000"/>
          <w:sz w:val="22"/>
          <w:szCs w:val="22"/>
        </w:rPr>
        <w:t xml:space="preserve">, C. (2013). </w:t>
      </w:r>
      <w:proofErr w:type="spellStart"/>
      <w:proofErr w:type="gramStart"/>
      <w:r w:rsidRPr="00555138">
        <w:rPr>
          <w:color w:val="000000"/>
          <w:sz w:val="22"/>
          <w:szCs w:val="22"/>
        </w:rPr>
        <w:t>Biomonitoring</w:t>
      </w:r>
      <w:proofErr w:type="spellEnd"/>
      <w:r w:rsidRPr="00555138">
        <w:rPr>
          <w:color w:val="000000"/>
          <w:sz w:val="22"/>
          <w:szCs w:val="22"/>
        </w:rPr>
        <w:t xml:space="preserve"> of exposure to chemical products in environmental and workplace to</w:t>
      </w:r>
      <w:r>
        <w:rPr>
          <w:color w:val="000000"/>
          <w:sz w:val="22"/>
          <w:szCs w:val="22"/>
        </w:rPr>
        <w:t>xicology.</w:t>
      </w:r>
      <w:proofErr w:type="gramEnd"/>
      <w:r>
        <w:rPr>
          <w:color w:val="000000"/>
          <w:sz w:val="22"/>
          <w:szCs w:val="22"/>
        </w:rPr>
        <w:t xml:space="preserve"> </w:t>
      </w:r>
      <w:r w:rsidRPr="00555138">
        <w:rPr>
          <w:i/>
          <w:iCs/>
          <w:color w:val="000000"/>
          <w:sz w:val="22"/>
          <w:szCs w:val="22"/>
        </w:rPr>
        <w:t xml:space="preserve">Ann </w:t>
      </w:r>
      <w:proofErr w:type="spellStart"/>
      <w:r w:rsidRPr="00555138">
        <w:rPr>
          <w:i/>
          <w:iCs/>
          <w:color w:val="000000"/>
          <w:sz w:val="22"/>
          <w:szCs w:val="22"/>
        </w:rPr>
        <w:t>Biol</w:t>
      </w:r>
      <w:proofErr w:type="spellEnd"/>
      <w:r w:rsidRPr="00555138">
        <w:rPr>
          <w:i/>
          <w:iCs/>
          <w:color w:val="000000"/>
          <w:sz w:val="22"/>
          <w:szCs w:val="22"/>
        </w:rPr>
        <w:t xml:space="preserve"> </w:t>
      </w:r>
      <w:proofErr w:type="spellStart"/>
      <w:r w:rsidRPr="00555138">
        <w:rPr>
          <w:i/>
          <w:iCs/>
          <w:color w:val="000000"/>
          <w:sz w:val="22"/>
          <w:szCs w:val="22"/>
        </w:rPr>
        <w:t>Clin</w:t>
      </w:r>
      <w:proofErr w:type="spellEnd"/>
      <w:r w:rsidRPr="00555138">
        <w:rPr>
          <w:i/>
          <w:iCs/>
          <w:color w:val="000000"/>
          <w:sz w:val="22"/>
          <w:szCs w:val="22"/>
        </w:rPr>
        <w:t xml:space="preserve"> (</w:t>
      </w:r>
      <w:smartTag w:uri="urn:schemas-microsoft-com:office:smarttags" w:element="City">
        <w:smartTag w:uri="urn:schemas-microsoft-com:office:smarttags" w:element="place">
          <w:r w:rsidRPr="00555138">
            <w:rPr>
              <w:i/>
              <w:iCs/>
              <w:color w:val="000000"/>
              <w:sz w:val="22"/>
              <w:szCs w:val="22"/>
            </w:rPr>
            <w:t>Paris</w:t>
          </w:r>
        </w:smartTag>
      </w:smartTag>
      <w:r w:rsidRPr="00555138">
        <w:rPr>
          <w:i/>
          <w:iCs/>
          <w:color w:val="000000"/>
          <w:sz w:val="22"/>
          <w:szCs w:val="22"/>
        </w:rPr>
        <w:t>). 71,</w:t>
      </w:r>
      <w:r w:rsidRPr="00555138">
        <w:rPr>
          <w:color w:val="000000"/>
          <w:sz w:val="22"/>
          <w:szCs w:val="22"/>
        </w:rPr>
        <w:t xml:space="preserve"> 257-267.</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39. </w:t>
      </w:r>
      <w:proofErr w:type="spellStart"/>
      <w:r w:rsidRPr="00555138">
        <w:rPr>
          <w:color w:val="000000"/>
          <w:sz w:val="22"/>
          <w:szCs w:val="22"/>
        </w:rPr>
        <w:t>Mizuseki</w:t>
      </w:r>
      <w:proofErr w:type="spellEnd"/>
      <w:r w:rsidRPr="00555138">
        <w:rPr>
          <w:color w:val="000000"/>
          <w:sz w:val="22"/>
          <w:szCs w:val="22"/>
        </w:rPr>
        <w:t xml:space="preserve">, K., </w:t>
      </w:r>
      <w:proofErr w:type="spellStart"/>
      <w:r w:rsidRPr="00555138">
        <w:rPr>
          <w:color w:val="000000"/>
          <w:sz w:val="22"/>
          <w:szCs w:val="22"/>
        </w:rPr>
        <w:t>Diba</w:t>
      </w:r>
      <w:proofErr w:type="spellEnd"/>
      <w:r w:rsidRPr="00555138">
        <w:rPr>
          <w:color w:val="000000"/>
          <w:sz w:val="22"/>
          <w:szCs w:val="22"/>
        </w:rPr>
        <w:t xml:space="preserve">, K., </w:t>
      </w:r>
      <w:proofErr w:type="spellStart"/>
      <w:r w:rsidRPr="00555138">
        <w:rPr>
          <w:color w:val="000000"/>
          <w:sz w:val="22"/>
          <w:szCs w:val="22"/>
        </w:rPr>
        <w:t>Pastalkova</w:t>
      </w:r>
      <w:proofErr w:type="spellEnd"/>
      <w:r w:rsidRPr="00555138">
        <w:rPr>
          <w:color w:val="000000"/>
          <w:sz w:val="22"/>
          <w:szCs w:val="22"/>
        </w:rPr>
        <w:t xml:space="preserve">, E., &amp; </w:t>
      </w:r>
      <w:proofErr w:type="spellStart"/>
      <w:r w:rsidRPr="00555138">
        <w:rPr>
          <w:color w:val="000000"/>
          <w:sz w:val="22"/>
          <w:szCs w:val="22"/>
        </w:rPr>
        <w:t>Buzsaki</w:t>
      </w:r>
      <w:proofErr w:type="spellEnd"/>
      <w:r w:rsidRPr="00555138">
        <w:rPr>
          <w:color w:val="000000"/>
          <w:sz w:val="22"/>
          <w:szCs w:val="22"/>
        </w:rPr>
        <w:t xml:space="preserve">, G. (2011). </w:t>
      </w:r>
      <w:proofErr w:type="spellStart"/>
      <w:r w:rsidRPr="00555138">
        <w:rPr>
          <w:color w:val="000000"/>
          <w:sz w:val="22"/>
          <w:szCs w:val="22"/>
        </w:rPr>
        <w:t>Hippocampal</w:t>
      </w:r>
      <w:proofErr w:type="spellEnd"/>
      <w:r w:rsidRPr="00555138">
        <w:rPr>
          <w:color w:val="000000"/>
          <w:sz w:val="22"/>
          <w:szCs w:val="22"/>
        </w:rPr>
        <w:t xml:space="preserve"> CA1 pyramidal cells form functionally distinct </w:t>
      </w:r>
      <w:proofErr w:type="spellStart"/>
      <w:r w:rsidRPr="00555138">
        <w:rPr>
          <w:color w:val="000000"/>
          <w:sz w:val="22"/>
          <w:szCs w:val="22"/>
        </w:rPr>
        <w:t>sublayers</w:t>
      </w:r>
      <w:proofErr w:type="spellEnd"/>
      <w:r w:rsidRPr="00555138">
        <w:rPr>
          <w:color w:val="000000"/>
          <w:sz w:val="22"/>
          <w:szCs w:val="22"/>
        </w:rPr>
        <w:t xml:space="preserve">. </w:t>
      </w:r>
      <w:r w:rsidRPr="00555138">
        <w:rPr>
          <w:i/>
          <w:iCs/>
          <w:color w:val="000000"/>
          <w:sz w:val="22"/>
          <w:szCs w:val="22"/>
        </w:rPr>
        <w:t>Nature Neuroscience, 14</w:t>
      </w:r>
      <w:r w:rsidRPr="00555138">
        <w:rPr>
          <w:color w:val="000000"/>
          <w:sz w:val="22"/>
          <w:szCs w:val="22"/>
        </w:rPr>
        <w:t>, 1174-1181.</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40. Nakajima, T., &amp; Wang, R.S. (1994). </w:t>
      </w:r>
      <w:proofErr w:type="gramStart"/>
      <w:r w:rsidRPr="00555138">
        <w:rPr>
          <w:color w:val="000000"/>
          <w:sz w:val="22"/>
          <w:szCs w:val="22"/>
        </w:rPr>
        <w:t xml:space="preserve">Induction of </w:t>
      </w:r>
      <w:proofErr w:type="spellStart"/>
      <w:r>
        <w:rPr>
          <w:color w:val="000000"/>
          <w:sz w:val="22"/>
          <w:szCs w:val="22"/>
        </w:rPr>
        <w:t>cytochrome</w:t>
      </w:r>
      <w:proofErr w:type="spellEnd"/>
      <w:r>
        <w:rPr>
          <w:color w:val="000000"/>
          <w:sz w:val="22"/>
          <w:szCs w:val="22"/>
        </w:rPr>
        <w:t xml:space="preserve"> P450 by toluene.</w:t>
      </w:r>
      <w:proofErr w:type="gramEnd"/>
      <w:r>
        <w:rPr>
          <w:color w:val="000000"/>
          <w:sz w:val="22"/>
          <w:szCs w:val="22"/>
        </w:rPr>
        <w:t xml:space="preserve"> </w:t>
      </w:r>
      <w:proofErr w:type="spellStart"/>
      <w:r w:rsidRPr="00555138">
        <w:rPr>
          <w:i/>
          <w:iCs/>
          <w:color w:val="000000"/>
          <w:sz w:val="22"/>
          <w:szCs w:val="22"/>
        </w:rPr>
        <w:t>Int</w:t>
      </w:r>
      <w:proofErr w:type="spellEnd"/>
      <w:r w:rsidRPr="00555138">
        <w:rPr>
          <w:i/>
          <w:iCs/>
          <w:color w:val="000000"/>
          <w:sz w:val="22"/>
          <w:szCs w:val="22"/>
        </w:rPr>
        <w:t xml:space="preserve"> J </w:t>
      </w:r>
      <w:proofErr w:type="spellStart"/>
      <w:r w:rsidRPr="00555138">
        <w:rPr>
          <w:i/>
          <w:iCs/>
          <w:color w:val="000000"/>
          <w:sz w:val="22"/>
          <w:szCs w:val="22"/>
        </w:rPr>
        <w:t>Biochem</w:t>
      </w:r>
      <w:proofErr w:type="spellEnd"/>
      <w:r w:rsidRPr="00555138">
        <w:rPr>
          <w:i/>
          <w:iCs/>
          <w:color w:val="000000"/>
          <w:sz w:val="22"/>
          <w:szCs w:val="22"/>
        </w:rPr>
        <w:t>. 26,</w:t>
      </w:r>
      <w:r w:rsidRPr="00555138">
        <w:rPr>
          <w:color w:val="000000"/>
          <w:sz w:val="22"/>
          <w:szCs w:val="22"/>
        </w:rPr>
        <w:t xml:space="preserve"> 1333–1340.</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41. </w:t>
      </w:r>
      <w:proofErr w:type="spellStart"/>
      <w:r w:rsidRPr="00555138">
        <w:rPr>
          <w:color w:val="000000"/>
          <w:sz w:val="22"/>
          <w:szCs w:val="22"/>
        </w:rPr>
        <w:t>NiIkura</w:t>
      </w:r>
      <w:proofErr w:type="spellEnd"/>
      <w:r w:rsidRPr="00555138">
        <w:rPr>
          <w:color w:val="000000"/>
          <w:sz w:val="22"/>
          <w:szCs w:val="22"/>
        </w:rPr>
        <w:t xml:space="preserve">, K., Ho. A., </w:t>
      </w:r>
      <w:proofErr w:type="spellStart"/>
      <w:r w:rsidRPr="00555138">
        <w:rPr>
          <w:color w:val="000000"/>
          <w:sz w:val="22"/>
          <w:szCs w:val="22"/>
        </w:rPr>
        <w:t>Kreek</w:t>
      </w:r>
      <w:proofErr w:type="spellEnd"/>
      <w:r w:rsidRPr="00555138">
        <w:rPr>
          <w:color w:val="000000"/>
          <w:sz w:val="22"/>
          <w:szCs w:val="22"/>
        </w:rPr>
        <w:t xml:space="preserve">, M.J., &amp; Zhang, Y. (2013). </w:t>
      </w:r>
      <w:hyperlink r:id="rId21" w:history="1">
        <w:proofErr w:type="spellStart"/>
        <w:r w:rsidRPr="00555138">
          <w:rPr>
            <w:rStyle w:val="Hyperlink"/>
            <w:color w:val="000000"/>
            <w:sz w:val="22"/>
            <w:szCs w:val="22"/>
            <w:u w:val="none"/>
          </w:rPr>
          <w:t>Oxycodone</w:t>
        </w:r>
        <w:proofErr w:type="spellEnd"/>
        <w:r w:rsidRPr="00555138">
          <w:rPr>
            <w:rStyle w:val="Hyperlink"/>
            <w:color w:val="000000"/>
            <w:sz w:val="22"/>
            <w:szCs w:val="22"/>
            <w:u w:val="none"/>
          </w:rPr>
          <w:t xml:space="preserve">-induced conditioned place preference and sensitization of </w:t>
        </w:r>
        <w:proofErr w:type="spellStart"/>
        <w:r w:rsidRPr="00555138">
          <w:rPr>
            <w:rStyle w:val="Hyperlink"/>
            <w:color w:val="000000"/>
            <w:sz w:val="22"/>
            <w:szCs w:val="22"/>
            <w:u w:val="none"/>
          </w:rPr>
          <w:t>locomotor</w:t>
        </w:r>
        <w:proofErr w:type="spellEnd"/>
        <w:r w:rsidRPr="00555138">
          <w:rPr>
            <w:rStyle w:val="Hyperlink"/>
            <w:color w:val="000000"/>
            <w:sz w:val="22"/>
            <w:szCs w:val="22"/>
            <w:u w:val="none"/>
          </w:rPr>
          <w:t xml:space="preserve"> activity in adolescent and adult mice.</w:t>
        </w:r>
      </w:hyperlink>
      <w:r w:rsidRPr="00555138">
        <w:rPr>
          <w:color w:val="000000"/>
          <w:sz w:val="22"/>
          <w:szCs w:val="22"/>
        </w:rPr>
        <w:t xml:space="preserve"> </w:t>
      </w:r>
      <w:proofErr w:type="spellStart"/>
      <w:r w:rsidRPr="00555138">
        <w:rPr>
          <w:i/>
          <w:iCs/>
          <w:color w:val="000000"/>
          <w:sz w:val="22"/>
          <w:szCs w:val="22"/>
        </w:rPr>
        <w:t>Pharmacol</w:t>
      </w:r>
      <w:proofErr w:type="spellEnd"/>
      <w:r w:rsidRPr="00555138">
        <w:rPr>
          <w:i/>
          <w:iCs/>
          <w:color w:val="000000"/>
          <w:sz w:val="22"/>
          <w:szCs w:val="22"/>
        </w:rPr>
        <w:t xml:space="preserve"> </w:t>
      </w:r>
      <w:proofErr w:type="spellStart"/>
      <w:r w:rsidRPr="00555138">
        <w:rPr>
          <w:i/>
          <w:iCs/>
          <w:color w:val="000000"/>
          <w:sz w:val="22"/>
          <w:szCs w:val="22"/>
        </w:rPr>
        <w:t>Biochem</w:t>
      </w:r>
      <w:proofErr w:type="spellEnd"/>
      <w:r w:rsidRPr="00555138">
        <w:rPr>
          <w:i/>
          <w:iCs/>
          <w:color w:val="000000"/>
          <w:sz w:val="22"/>
          <w:szCs w:val="22"/>
        </w:rPr>
        <w:t xml:space="preserve"> </w:t>
      </w:r>
      <w:proofErr w:type="spellStart"/>
      <w:r w:rsidRPr="00555138">
        <w:rPr>
          <w:i/>
          <w:iCs/>
          <w:color w:val="000000"/>
          <w:sz w:val="22"/>
          <w:szCs w:val="22"/>
        </w:rPr>
        <w:t>Behav</w:t>
      </w:r>
      <w:proofErr w:type="spellEnd"/>
      <w:r w:rsidRPr="00555138">
        <w:rPr>
          <w:i/>
          <w:iCs/>
          <w:color w:val="000000"/>
          <w:sz w:val="22"/>
          <w:szCs w:val="22"/>
        </w:rPr>
        <w:t>. 110</w:t>
      </w:r>
      <w:r w:rsidRPr="00555138">
        <w:rPr>
          <w:color w:val="000000"/>
          <w:sz w:val="22"/>
          <w:szCs w:val="22"/>
        </w:rPr>
        <w:t>, 112-116.</w:t>
      </w:r>
    </w:p>
    <w:p w:rsidR="00323DC2" w:rsidRPr="00555138" w:rsidRDefault="00323DC2" w:rsidP="00323DC2">
      <w:pPr>
        <w:autoSpaceDE w:val="0"/>
        <w:autoSpaceDN w:val="0"/>
        <w:adjustRightInd w:val="0"/>
        <w:jc w:val="both"/>
        <w:rPr>
          <w:rFonts w:ascii="Sylfaen" w:hAnsi="Sylfaen"/>
          <w:color w:val="000000"/>
          <w:sz w:val="22"/>
          <w:szCs w:val="22"/>
          <w:lang w:val="ka-GE"/>
        </w:rPr>
      </w:pPr>
      <w:r w:rsidRPr="00555138">
        <w:rPr>
          <w:color w:val="000000"/>
          <w:sz w:val="22"/>
          <w:szCs w:val="22"/>
        </w:rPr>
        <w:t>42. O’Leary</w:t>
      </w:r>
      <w:r w:rsidRPr="00555138">
        <w:rPr>
          <w:rFonts w:ascii="Sylfaen" w:hAnsi="Sylfaen"/>
          <w:color w:val="000000"/>
          <w:sz w:val="22"/>
          <w:szCs w:val="22"/>
          <w:lang w:val="ka-GE"/>
        </w:rPr>
        <w:t>-</w:t>
      </w:r>
      <w:smartTag w:uri="urn:schemas-microsoft-com:office:smarttags" w:element="City">
        <w:smartTag w:uri="urn:schemas-microsoft-com:office:smarttags" w:element="place">
          <w:r w:rsidRPr="00555138">
            <w:rPr>
              <w:rFonts w:ascii="Sylfaen" w:hAnsi="Sylfaen"/>
              <w:color w:val="000000"/>
              <w:sz w:val="22"/>
              <w:szCs w:val="22"/>
            </w:rPr>
            <w:t>Moore</w:t>
          </w:r>
        </w:smartTag>
      </w:smartTag>
      <w:r w:rsidRPr="00555138">
        <w:rPr>
          <w:color w:val="000000"/>
          <w:sz w:val="22"/>
          <w:szCs w:val="22"/>
        </w:rPr>
        <w:t xml:space="preserve">, S.K., </w:t>
      </w:r>
      <w:proofErr w:type="spellStart"/>
      <w:r w:rsidRPr="00555138">
        <w:rPr>
          <w:color w:val="000000"/>
          <w:sz w:val="22"/>
          <w:szCs w:val="22"/>
        </w:rPr>
        <w:t>Galoway</w:t>
      </w:r>
      <w:proofErr w:type="spellEnd"/>
      <w:r w:rsidRPr="00555138">
        <w:rPr>
          <w:color w:val="000000"/>
          <w:sz w:val="22"/>
          <w:szCs w:val="22"/>
        </w:rPr>
        <w:t xml:space="preserve">, M.P., </w:t>
      </w:r>
      <w:proofErr w:type="spellStart"/>
      <w:r w:rsidRPr="00555138">
        <w:rPr>
          <w:color w:val="000000"/>
          <w:sz w:val="22"/>
          <w:szCs w:val="22"/>
        </w:rPr>
        <w:t>McMechan</w:t>
      </w:r>
      <w:proofErr w:type="spellEnd"/>
      <w:r w:rsidRPr="00555138">
        <w:rPr>
          <w:color w:val="000000"/>
          <w:sz w:val="22"/>
          <w:szCs w:val="22"/>
        </w:rPr>
        <w:t xml:space="preserve">, A.P., </w:t>
      </w:r>
      <w:proofErr w:type="spellStart"/>
      <w:r w:rsidRPr="00555138">
        <w:rPr>
          <w:color w:val="000000"/>
          <w:sz w:val="22"/>
          <w:szCs w:val="22"/>
        </w:rPr>
        <w:t>Irtenkauf</w:t>
      </w:r>
      <w:proofErr w:type="spellEnd"/>
      <w:r w:rsidRPr="00555138">
        <w:rPr>
          <w:color w:val="000000"/>
          <w:sz w:val="22"/>
          <w:szCs w:val="22"/>
        </w:rPr>
        <w:t xml:space="preserve">, S., </w:t>
      </w:r>
      <w:proofErr w:type="spellStart"/>
      <w:r w:rsidRPr="00555138">
        <w:rPr>
          <w:color w:val="000000"/>
          <w:sz w:val="22"/>
          <w:szCs w:val="22"/>
        </w:rPr>
        <w:t>Hannigan</w:t>
      </w:r>
      <w:proofErr w:type="spellEnd"/>
      <w:r w:rsidRPr="00555138">
        <w:rPr>
          <w:color w:val="000000"/>
          <w:sz w:val="22"/>
          <w:szCs w:val="22"/>
        </w:rPr>
        <w:t xml:space="preserve">, J.H., &amp; Bowen, S.E. (2009) </w:t>
      </w:r>
      <w:proofErr w:type="spellStart"/>
      <w:r w:rsidRPr="00555138">
        <w:rPr>
          <w:color w:val="000000"/>
          <w:sz w:val="22"/>
          <w:szCs w:val="22"/>
        </w:rPr>
        <w:t>Neurochemical</w:t>
      </w:r>
      <w:proofErr w:type="spellEnd"/>
      <w:r w:rsidRPr="00555138">
        <w:rPr>
          <w:color w:val="000000"/>
          <w:sz w:val="22"/>
          <w:szCs w:val="22"/>
        </w:rPr>
        <w:t xml:space="preserve"> changes after acute binge toluene inhalation in adolescent and adult rats: a high-resolution magnetic resonance spectroscopy study. </w:t>
      </w:r>
      <w:r w:rsidRPr="00555138">
        <w:rPr>
          <w:i/>
          <w:iCs/>
          <w:color w:val="000000"/>
          <w:sz w:val="22"/>
          <w:szCs w:val="22"/>
          <w:lang w:val="it-IT"/>
        </w:rPr>
        <w:t>Neurotoxicol Teratol. 31</w:t>
      </w:r>
      <w:r w:rsidRPr="00555138">
        <w:rPr>
          <w:color w:val="000000"/>
          <w:sz w:val="22"/>
          <w:szCs w:val="22"/>
          <w:lang w:val="it-IT"/>
        </w:rPr>
        <w:t>, 382–389.</w:t>
      </w:r>
    </w:p>
    <w:p w:rsidR="00323DC2" w:rsidRPr="00555138" w:rsidRDefault="00323DC2" w:rsidP="00323DC2">
      <w:pPr>
        <w:autoSpaceDE w:val="0"/>
        <w:autoSpaceDN w:val="0"/>
        <w:adjustRightInd w:val="0"/>
        <w:jc w:val="both"/>
        <w:rPr>
          <w:color w:val="000000"/>
          <w:sz w:val="22"/>
          <w:szCs w:val="22"/>
          <w:lang w:val="es-ES"/>
        </w:rPr>
      </w:pPr>
      <w:r w:rsidRPr="00555138">
        <w:rPr>
          <w:color w:val="000000"/>
          <w:sz w:val="22"/>
          <w:szCs w:val="22"/>
          <w:lang w:val="it-IT"/>
        </w:rPr>
        <w:t xml:space="preserve">43. Paez-Martinez, N., Aldrete-Audiffred, J., Gallardo-Tenorio, A., Castro-Garcia, M., Estrada-Camarena, E., &amp; Lopez-Rubalcava, C. (2013). </w:t>
      </w:r>
      <w:r w:rsidR="008841E4">
        <w:fldChar w:fldCharType="begin"/>
      </w:r>
      <w:r w:rsidR="008841E4">
        <w:instrText>HYPERLINK "https://www.ncbi.nlm.nih.gov/pubmed/23085024"</w:instrText>
      </w:r>
      <w:r w:rsidR="008841E4">
        <w:fldChar w:fldCharType="separate"/>
      </w:r>
      <w:r w:rsidRPr="00555138">
        <w:rPr>
          <w:rStyle w:val="Hyperlink"/>
          <w:color w:val="000000"/>
          <w:sz w:val="22"/>
          <w:szCs w:val="22"/>
          <w:u w:val="none"/>
        </w:rPr>
        <w:t xml:space="preserve">Participation of GABAA, </w:t>
      </w:r>
      <w:proofErr w:type="gramStart"/>
      <w:r w:rsidRPr="00555138">
        <w:rPr>
          <w:rStyle w:val="Hyperlink"/>
          <w:color w:val="000000"/>
          <w:sz w:val="22"/>
          <w:szCs w:val="22"/>
          <w:u w:val="none"/>
        </w:rPr>
        <w:t>GABA(</w:t>
      </w:r>
      <w:proofErr w:type="gramEnd"/>
      <w:r w:rsidRPr="00555138">
        <w:rPr>
          <w:rStyle w:val="Hyperlink"/>
          <w:color w:val="000000"/>
          <w:sz w:val="22"/>
          <w:szCs w:val="22"/>
          <w:u w:val="none"/>
        </w:rPr>
        <w:t xml:space="preserve">B) receptors and </w:t>
      </w:r>
      <w:proofErr w:type="spellStart"/>
      <w:r w:rsidRPr="00555138">
        <w:rPr>
          <w:rStyle w:val="Hyperlink"/>
          <w:color w:val="000000"/>
          <w:sz w:val="22"/>
          <w:szCs w:val="22"/>
          <w:u w:val="none"/>
        </w:rPr>
        <w:t>neurosteroids</w:t>
      </w:r>
      <w:proofErr w:type="spellEnd"/>
      <w:r w:rsidRPr="00555138">
        <w:rPr>
          <w:rStyle w:val="Hyperlink"/>
          <w:color w:val="000000"/>
          <w:sz w:val="22"/>
          <w:szCs w:val="22"/>
          <w:u w:val="none"/>
        </w:rPr>
        <w:t xml:space="preserve"> in toluene-induced hypothermia: evidence of concentration-dependent differences in the mechanism of action.</w:t>
      </w:r>
      <w:r w:rsidR="008841E4">
        <w:fldChar w:fldCharType="end"/>
      </w:r>
      <w:r w:rsidRPr="00555138">
        <w:rPr>
          <w:color w:val="000000"/>
          <w:sz w:val="22"/>
          <w:szCs w:val="22"/>
        </w:rPr>
        <w:t xml:space="preserve"> </w:t>
      </w:r>
      <w:proofErr w:type="spellStart"/>
      <w:r w:rsidRPr="00555138">
        <w:rPr>
          <w:rStyle w:val="jrnl"/>
          <w:i/>
          <w:iCs/>
          <w:color w:val="000000"/>
          <w:sz w:val="22"/>
          <w:szCs w:val="22"/>
          <w:lang w:val="es-ES"/>
        </w:rPr>
        <w:t>Eur</w:t>
      </w:r>
      <w:proofErr w:type="spellEnd"/>
      <w:r w:rsidRPr="00555138">
        <w:rPr>
          <w:rStyle w:val="jrnl"/>
          <w:i/>
          <w:iCs/>
          <w:color w:val="000000"/>
          <w:sz w:val="22"/>
          <w:szCs w:val="22"/>
          <w:lang w:val="es-ES"/>
        </w:rPr>
        <w:t xml:space="preserve"> J </w:t>
      </w:r>
      <w:proofErr w:type="spellStart"/>
      <w:r w:rsidRPr="00555138">
        <w:rPr>
          <w:rStyle w:val="jrnl"/>
          <w:i/>
          <w:iCs/>
          <w:color w:val="000000"/>
          <w:sz w:val="22"/>
          <w:szCs w:val="22"/>
          <w:lang w:val="es-ES"/>
        </w:rPr>
        <w:t>Pharmacol</w:t>
      </w:r>
      <w:proofErr w:type="spellEnd"/>
      <w:r w:rsidRPr="00555138">
        <w:rPr>
          <w:i/>
          <w:iCs/>
          <w:color w:val="000000"/>
          <w:sz w:val="22"/>
          <w:szCs w:val="22"/>
          <w:lang w:val="es-ES"/>
        </w:rPr>
        <w:t>. 698</w:t>
      </w:r>
      <w:r w:rsidRPr="00555138">
        <w:rPr>
          <w:color w:val="000000"/>
          <w:sz w:val="22"/>
          <w:szCs w:val="22"/>
          <w:lang w:val="es-ES"/>
        </w:rPr>
        <w:t xml:space="preserve">, </w:t>
      </w:r>
      <w:r w:rsidRPr="00555138">
        <w:rPr>
          <w:rFonts w:ascii="Sylfaen" w:hAnsi="Sylfaen"/>
          <w:color w:val="000000"/>
          <w:sz w:val="22"/>
          <w:szCs w:val="22"/>
          <w:lang w:val="ka-GE"/>
        </w:rPr>
        <w:t>1</w:t>
      </w:r>
      <w:r w:rsidRPr="00555138">
        <w:rPr>
          <w:color w:val="000000"/>
          <w:sz w:val="22"/>
          <w:szCs w:val="22"/>
          <w:lang w:val="es-ES"/>
        </w:rPr>
        <w:t>78-</w:t>
      </w:r>
      <w:r w:rsidRPr="00555138">
        <w:rPr>
          <w:rFonts w:ascii="Sylfaen" w:hAnsi="Sylfaen"/>
          <w:color w:val="000000"/>
          <w:sz w:val="22"/>
          <w:szCs w:val="22"/>
          <w:lang w:val="ka-GE"/>
        </w:rPr>
        <w:t>1</w:t>
      </w:r>
      <w:r w:rsidRPr="00555138">
        <w:rPr>
          <w:color w:val="000000"/>
          <w:sz w:val="22"/>
          <w:szCs w:val="22"/>
          <w:lang w:val="es-ES"/>
        </w:rPr>
        <w:t>85.</w:t>
      </w:r>
    </w:p>
    <w:p w:rsidR="00323DC2" w:rsidRPr="00555138" w:rsidRDefault="00323DC2" w:rsidP="00323DC2">
      <w:pPr>
        <w:autoSpaceDE w:val="0"/>
        <w:autoSpaceDN w:val="0"/>
        <w:adjustRightInd w:val="0"/>
        <w:jc w:val="both"/>
        <w:rPr>
          <w:rFonts w:ascii="Sylfaen" w:hAnsi="Sylfaen"/>
          <w:color w:val="000000"/>
          <w:sz w:val="22"/>
          <w:szCs w:val="22"/>
          <w:lang w:val="ka-GE"/>
        </w:rPr>
      </w:pPr>
      <w:r w:rsidRPr="00555138">
        <w:rPr>
          <w:color w:val="000000"/>
          <w:sz w:val="22"/>
          <w:szCs w:val="22"/>
          <w:lang w:val="es-ES"/>
        </w:rPr>
        <w:t xml:space="preserve">44. Pascual, J., </w:t>
      </w:r>
      <w:proofErr w:type="spellStart"/>
      <w:r w:rsidRPr="00555138">
        <w:rPr>
          <w:color w:val="000000"/>
          <w:sz w:val="22"/>
          <w:szCs w:val="22"/>
          <w:lang w:val="es-ES"/>
        </w:rPr>
        <w:t>Moron</w:t>
      </w:r>
      <w:proofErr w:type="spellEnd"/>
      <w:r w:rsidRPr="00555138">
        <w:rPr>
          <w:color w:val="000000"/>
          <w:sz w:val="22"/>
          <w:szCs w:val="22"/>
          <w:lang w:val="es-ES"/>
        </w:rPr>
        <w:t xml:space="preserve">, L., Zarate, J., </w:t>
      </w:r>
      <w:proofErr w:type="spellStart"/>
      <w:r w:rsidRPr="00555138">
        <w:rPr>
          <w:color w:val="000000"/>
          <w:sz w:val="22"/>
          <w:szCs w:val="22"/>
          <w:lang w:val="es-ES"/>
        </w:rPr>
        <w:t>Gutierrez</w:t>
      </w:r>
      <w:proofErr w:type="spellEnd"/>
      <w:r w:rsidRPr="00555138">
        <w:rPr>
          <w:color w:val="000000"/>
          <w:sz w:val="22"/>
          <w:szCs w:val="22"/>
          <w:lang w:val="es-ES"/>
        </w:rPr>
        <w:t xml:space="preserve">, A., </w:t>
      </w:r>
      <w:proofErr w:type="spellStart"/>
      <w:r w:rsidRPr="00555138">
        <w:rPr>
          <w:color w:val="000000"/>
          <w:sz w:val="22"/>
          <w:szCs w:val="22"/>
          <w:lang w:val="es-ES"/>
        </w:rPr>
        <w:t>Churruca</w:t>
      </w:r>
      <w:proofErr w:type="spellEnd"/>
      <w:r w:rsidRPr="00555138">
        <w:rPr>
          <w:color w:val="000000"/>
          <w:sz w:val="22"/>
          <w:szCs w:val="22"/>
          <w:lang w:val="es-ES"/>
        </w:rPr>
        <w:t xml:space="preserve">, I., &amp; </w:t>
      </w:r>
      <w:proofErr w:type="spellStart"/>
      <w:r w:rsidRPr="00555138">
        <w:rPr>
          <w:color w:val="000000"/>
          <w:sz w:val="22"/>
          <w:szCs w:val="22"/>
          <w:lang w:val="es-ES"/>
        </w:rPr>
        <w:t>Echevarria</w:t>
      </w:r>
      <w:proofErr w:type="spellEnd"/>
      <w:r w:rsidRPr="00555138">
        <w:rPr>
          <w:color w:val="000000"/>
          <w:sz w:val="22"/>
          <w:szCs w:val="22"/>
          <w:lang w:val="es-ES"/>
        </w:rPr>
        <w:t xml:space="preserve">, E. (2004). </w:t>
      </w:r>
      <w:r w:rsidRPr="00555138">
        <w:rPr>
          <w:color w:val="000000"/>
          <w:sz w:val="22"/>
          <w:szCs w:val="22"/>
        </w:rPr>
        <w:t>Toluene alters p75NTR expression in the r</w:t>
      </w:r>
      <w:r>
        <w:rPr>
          <w:color w:val="000000"/>
          <w:sz w:val="22"/>
          <w:szCs w:val="22"/>
        </w:rPr>
        <w:t xml:space="preserve">at brainstem. </w:t>
      </w:r>
      <w:proofErr w:type="spellStart"/>
      <w:smartTag w:uri="urn:schemas-microsoft-com:office:smarttags" w:element="State">
        <w:smartTag w:uri="urn:schemas-microsoft-com:office:smarttags" w:element="place">
          <w:r w:rsidRPr="00555138">
            <w:rPr>
              <w:i/>
              <w:iCs/>
              <w:color w:val="000000"/>
              <w:sz w:val="22"/>
              <w:szCs w:val="22"/>
            </w:rPr>
            <w:t>Ind</w:t>
          </w:r>
        </w:smartTag>
      </w:smartTag>
      <w:proofErr w:type="spellEnd"/>
      <w:r w:rsidRPr="00555138">
        <w:rPr>
          <w:i/>
          <w:iCs/>
          <w:color w:val="000000"/>
          <w:sz w:val="22"/>
          <w:szCs w:val="22"/>
        </w:rPr>
        <w:t xml:space="preserve"> Health</w:t>
      </w:r>
      <w:r w:rsidRPr="00555138">
        <w:rPr>
          <w:rFonts w:ascii="Sylfaen" w:hAnsi="Sylfaen"/>
          <w:i/>
          <w:iCs/>
          <w:color w:val="000000"/>
          <w:sz w:val="22"/>
          <w:szCs w:val="22"/>
          <w:lang w:val="ka-GE"/>
        </w:rPr>
        <w:t>,</w:t>
      </w:r>
      <w:r w:rsidRPr="00555138">
        <w:rPr>
          <w:i/>
          <w:iCs/>
          <w:color w:val="000000"/>
          <w:sz w:val="22"/>
          <w:szCs w:val="22"/>
        </w:rPr>
        <w:t xml:space="preserve"> 42,</w:t>
      </w:r>
      <w:r w:rsidRPr="00555138">
        <w:rPr>
          <w:color w:val="000000"/>
          <w:sz w:val="22"/>
          <w:szCs w:val="22"/>
        </w:rPr>
        <w:t xml:space="preserve"> 75–78.</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45. Proctor, S., Heaton, K., Smith, K., </w:t>
      </w:r>
      <w:proofErr w:type="spellStart"/>
      <w:r w:rsidRPr="00555138">
        <w:rPr>
          <w:color w:val="000000"/>
          <w:sz w:val="22"/>
          <w:szCs w:val="22"/>
        </w:rPr>
        <w:t>Rodrigues</w:t>
      </w:r>
      <w:proofErr w:type="spellEnd"/>
      <w:r w:rsidRPr="00555138">
        <w:rPr>
          <w:color w:val="000000"/>
          <w:sz w:val="22"/>
          <w:szCs w:val="22"/>
        </w:rPr>
        <w:t xml:space="preserve">, E., &amp; </w:t>
      </w:r>
      <w:proofErr w:type="spellStart"/>
      <w:r w:rsidRPr="00555138">
        <w:rPr>
          <w:color w:val="000000"/>
          <w:sz w:val="22"/>
          <w:szCs w:val="22"/>
        </w:rPr>
        <w:t>McClean</w:t>
      </w:r>
      <w:proofErr w:type="spellEnd"/>
      <w:r w:rsidRPr="00555138">
        <w:rPr>
          <w:color w:val="000000"/>
          <w:sz w:val="22"/>
          <w:szCs w:val="22"/>
        </w:rPr>
        <w:t xml:space="preserve">, M. (2014). 0019 The occupational JP8 exposure </w:t>
      </w:r>
      <w:proofErr w:type="spellStart"/>
      <w:r w:rsidRPr="00555138">
        <w:rPr>
          <w:color w:val="000000"/>
          <w:sz w:val="22"/>
          <w:szCs w:val="22"/>
        </w:rPr>
        <w:t>neuroepidemiology</w:t>
      </w:r>
      <w:proofErr w:type="spellEnd"/>
      <w:r w:rsidRPr="00555138">
        <w:rPr>
          <w:color w:val="000000"/>
          <w:sz w:val="22"/>
          <w:szCs w:val="22"/>
        </w:rPr>
        <w:t xml:space="preserve"> study; evaluation of neuropsychological effects. </w:t>
      </w:r>
      <w:proofErr w:type="spellStart"/>
      <w:r w:rsidRPr="00555138">
        <w:rPr>
          <w:i/>
          <w:iCs/>
          <w:color w:val="000000"/>
          <w:sz w:val="22"/>
          <w:szCs w:val="22"/>
        </w:rPr>
        <w:t>Occup</w:t>
      </w:r>
      <w:proofErr w:type="spellEnd"/>
      <w:r w:rsidRPr="00555138">
        <w:rPr>
          <w:i/>
          <w:iCs/>
          <w:color w:val="000000"/>
          <w:sz w:val="22"/>
          <w:szCs w:val="22"/>
        </w:rPr>
        <w:t xml:space="preserve"> Environ Med. </w:t>
      </w:r>
      <w:proofErr w:type="spellStart"/>
      <w:r w:rsidRPr="00555138">
        <w:rPr>
          <w:i/>
          <w:iCs/>
          <w:color w:val="000000"/>
          <w:sz w:val="22"/>
          <w:szCs w:val="22"/>
        </w:rPr>
        <w:t>Suppl</w:t>
      </w:r>
      <w:proofErr w:type="spellEnd"/>
      <w:r w:rsidRPr="00555138">
        <w:rPr>
          <w:i/>
          <w:iCs/>
          <w:color w:val="000000"/>
          <w:sz w:val="22"/>
          <w:szCs w:val="22"/>
        </w:rPr>
        <w:t xml:space="preserve"> 1:A1-2.</w:t>
      </w:r>
      <w:r w:rsidRPr="00555138">
        <w:rPr>
          <w:color w:val="000000"/>
          <w:sz w:val="22"/>
          <w:szCs w:val="22"/>
        </w:rPr>
        <w:t xml:space="preserve"> </w:t>
      </w:r>
      <w:proofErr w:type="spellStart"/>
      <w:proofErr w:type="gramStart"/>
      <w:r w:rsidRPr="00555138">
        <w:rPr>
          <w:color w:val="000000"/>
          <w:sz w:val="22"/>
          <w:szCs w:val="22"/>
        </w:rPr>
        <w:t>doi</w:t>
      </w:r>
      <w:proofErr w:type="spellEnd"/>
      <w:proofErr w:type="gramEnd"/>
      <w:r w:rsidRPr="00555138">
        <w:rPr>
          <w:color w:val="000000"/>
          <w:sz w:val="22"/>
          <w:szCs w:val="22"/>
        </w:rPr>
        <w:t>: 10.1136/oemed-2014-102362.3.</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46. </w:t>
      </w:r>
      <w:proofErr w:type="spellStart"/>
      <w:r w:rsidRPr="00555138">
        <w:rPr>
          <w:color w:val="000000"/>
          <w:sz w:val="22"/>
          <w:szCs w:val="22"/>
        </w:rPr>
        <w:t>Riegel</w:t>
      </w:r>
      <w:proofErr w:type="spellEnd"/>
      <w:r w:rsidRPr="00555138">
        <w:rPr>
          <w:color w:val="000000"/>
          <w:sz w:val="22"/>
          <w:szCs w:val="22"/>
        </w:rPr>
        <w:t xml:space="preserve">, A.C., Ali, S.F., </w:t>
      </w:r>
      <w:proofErr w:type="spellStart"/>
      <w:r w:rsidRPr="00555138">
        <w:rPr>
          <w:color w:val="000000"/>
          <w:sz w:val="22"/>
          <w:szCs w:val="22"/>
        </w:rPr>
        <w:t>Torinese</w:t>
      </w:r>
      <w:proofErr w:type="spellEnd"/>
      <w:r w:rsidRPr="00555138">
        <w:rPr>
          <w:color w:val="000000"/>
          <w:sz w:val="22"/>
          <w:szCs w:val="22"/>
        </w:rPr>
        <w:t xml:space="preserve">, S.G., &amp; French, E.D. (2004). Repeated exposure to the abused inhalant toluene alters levels of neurotransmitters and generates </w:t>
      </w:r>
      <w:proofErr w:type="spellStart"/>
      <w:r w:rsidRPr="00555138">
        <w:rPr>
          <w:color w:val="000000"/>
          <w:sz w:val="22"/>
          <w:szCs w:val="22"/>
        </w:rPr>
        <w:t>peroxynitrite</w:t>
      </w:r>
      <w:proofErr w:type="spellEnd"/>
      <w:r w:rsidRPr="00555138">
        <w:rPr>
          <w:color w:val="000000"/>
          <w:sz w:val="22"/>
          <w:szCs w:val="22"/>
        </w:rPr>
        <w:t xml:space="preserve"> in </w:t>
      </w:r>
      <w:proofErr w:type="spellStart"/>
      <w:r w:rsidRPr="00555138">
        <w:rPr>
          <w:color w:val="000000"/>
          <w:sz w:val="22"/>
          <w:szCs w:val="22"/>
        </w:rPr>
        <w:t>nigrostriatal</w:t>
      </w:r>
      <w:proofErr w:type="spellEnd"/>
      <w:r w:rsidRPr="00555138">
        <w:rPr>
          <w:color w:val="000000"/>
          <w:sz w:val="22"/>
          <w:szCs w:val="22"/>
        </w:rPr>
        <w:t xml:space="preserve"> and </w:t>
      </w:r>
      <w:proofErr w:type="spellStart"/>
      <w:r w:rsidRPr="00555138">
        <w:rPr>
          <w:color w:val="000000"/>
          <w:sz w:val="22"/>
          <w:szCs w:val="22"/>
        </w:rPr>
        <w:t>mesolimbic</w:t>
      </w:r>
      <w:proofErr w:type="spellEnd"/>
      <w:r w:rsidRPr="00555138">
        <w:rPr>
          <w:color w:val="000000"/>
          <w:sz w:val="22"/>
          <w:szCs w:val="22"/>
        </w:rPr>
        <w:t xml:space="preserve"> nuclei in rat. </w:t>
      </w:r>
      <w:r w:rsidRPr="00555138">
        <w:rPr>
          <w:i/>
          <w:iCs/>
          <w:color w:val="000000"/>
          <w:sz w:val="22"/>
          <w:szCs w:val="22"/>
        </w:rPr>
        <w:t xml:space="preserve">Ann N Y </w:t>
      </w:r>
      <w:proofErr w:type="spellStart"/>
      <w:r w:rsidRPr="00555138">
        <w:rPr>
          <w:i/>
          <w:iCs/>
          <w:color w:val="000000"/>
          <w:sz w:val="22"/>
          <w:szCs w:val="22"/>
        </w:rPr>
        <w:t>Acad</w:t>
      </w:r>
      <w:proofErr w:type="spellEnd"/>
      <w:r w:rsidRPr="00555138">
        <w:rPr>
          <w:i/>
          <w:iCs/>
          <w:color w:val="000000"/>
          <w:sz w:val="22"/>
          <w:szCs w:val="22"/>
        </w:rPr>
        <w:t xml:space="preserve"> Sci.</w:t>
      </w:r>
      <w:r w:rsidRPr="00555138">
        <w:rPr>
          <w:color w:val="000000"/>
          <w:sz w:val="22"/>
          <w:szCs w:val="22"/>
        </w:rPr>
        <w:t xml:space="preserve"> 1025, 543–551.</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47. </w:t>
      </w:r>
      <w:proofErr w:type="spellStart"/>
      <w:r w:rsidRPr="00555138">
        <w:rPr>
          <w:color w:val="000000"/>
          <w:sz w:val="22"/>
          <w:szCs w:val="22"/>
        </w:rPr>
        <w:t>Riegel</w:t>
      </w:r>
      <w:proofErr w:type="spellEnd"/>
      <w:r w:rsidRPr="00555138">
        <w:rPr>
          <w:color w:val="000000"/>
          <w:sz w:val="22"/>
          <w:szCs w:val="22"/>
        </w:rPr>
        <w:t xml:space="preserve">, A.C., Zapata, A., </w:t>
      </w:r>
      <w:proofErr w:type="spellStart"/>
      <w:r w:rsidRPr="00555138">
        <w:rPr>
          <w:color w:val="000000"/>
          <w:sz w:val="22"/>
          <w:szCs w:val="22"/>
        </w:rPr>
        <w:t>Shippenberg</w:t>
      </w:r>
      <w:proofErr w:type="gramStart"/>
      <w:r w:rsidRPr="00555138">
        <w:rPr>
          <w:color w:val="000000"/>
          <w:sz w:val="22"/>
          <w:szCs w:val="22"/>
        </w:rPr>
        <w:t>,T.S</w:t>
      </w:r>
      <w:proofErr w:type="spellEnd"/>
      <w:proofErr w:type="gramEnd"/>
      <w:r w:rsidRPr="00555138">
        <w:rPr>
          <w:color w:val="000000"/>
          <w:sz w:val="22"/>
          <w:szCs w:val="22"/>
        </w:rPr>
        <w:t xml:space="preserve">., &amp; French, E.D. (2007). The abused inhalant toluene increases dopamine release in the nucleus </w:t>
      </w:r>
      <w:proofErr w:type="spellStart"/>
      <w:r w:rsidRPr="00555138">
        <w:rPr>
          <w:color w:val="000000"/>
          <w:sz w:val="22"/>
          <w:szCs w:val="22"/>
        </w:rPr>
        <w:t>accumbens</w:t>
      </w:r>
      <w:proofErr w:type="spellEnd"/>
      <w:r w:rsidRPr="00555138">
        <w:rPr>
          <w:color w:val="000000"/>
          <w:sz w:val="22"/>
          <w:szCs w:val="22"/>
        </w:rPr>
        <w:t xml:space="preserve"> by directly stimulating ventral </w:t>
      </w:r>
      <w:proofErr w:type="spellStart"/>
      <w:r w:rsidRPr="00555138">
        <w:rPr>
          <w:color w:val="000000"/>
          <w:sz w:val="22"/>
          <w:szCs w:val="22"/>
        </w:rPr>
        <w:t>tegmental</w:t>
      </w:r>
      <w:proofErr w:type="spellEnd"/>
      <w:r w:rsidRPr="00555138">
        <w:rPr>
          <w:color w:val="000000"/>
          <w:sz w:val="22"/>
          <w:szCs w:val="22"/>
        </w:rPr>
        <w:t xml:space="preserve"> area neurons. </w:t>
      </w:r>
      <w:proofErr w:type="spellStart"/>
      <w:r w:rsidRPr="00555138">
        <w:rPr>
          <w:i/>
          <w:iCs/>
          <w:color w:val="000000"/>
          <w:sz w:val="22"/>
          <w:szCs w:val="22"/>
        </w:rPr>
        <w:t>Neuropsychopharmacology</w:t>
      </w:r>
      <w:proofErr w:type="spellEnd"/>
      <w:r w:rsidRPr="00555138">
        <w:rPr>
          <w:i/>
          <w:iCs/>
          <w:color w:val="000000"/>
          <w:sz w:val="22"/>
          <w:szCs w:val="22"/>
        </w:rPr>
        <w:t>, 32</w:t>
      </w:r>
      <w:r w:rsidRPr="00555138">
        <w:rPr>
          <w:color w:val="000000"/>
          <w:sz w:val="22"/>
          <w:szCs w:val="22"/>
        </w:rPr>
        <w:t>, 1558–1569.</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48. Robinson, T.E., </w:t>
      </w:r>
      <w:proofErr w:type="spellStart"/>
      <w:r w:rsidRPr="00555138">
        <w:rPr>
          <w:color w:val="000000"/>
          <w:sz w:val="22"/>
          <w:szCs w:val="22"/>
        </w:rPr>
        <w:t>Gorny</w:t>
      </w:r>
      <w:proofErr w:type="spellEnd"/>
      <w:r w:rsidRPr="00555138">
        <w:rPr>
          <w:color w:val="000000"/>
          <w:sz w:val="22"/>
          <w:szCs w:val="22"/>
        </w:rPr>
        <w:t xml:space="preserve">, G., </w:t>
      </w:r>
      <w:proofErr w:type="spellStart"/>
      <w:r w:rsidRPr="00555138">
        <w:rPr>
          <w:color w:val="000000"/>
          <w:sz w:val="22"/>
          <w:szCs w:val="22"/>
        </w:rPr>
        <w:t>Mitton</w:t>
      </w:r>
      <w:proofErr w:type="spellEnd"/>
      <w:r w:rsidRPr="00555138">
        <w:rPr>
          <w:color w:val="000000"/>
          <w:sz w:val="22"/>
          <w:szCs w:val="22"/>
        </w:rPr>
        <w:t xml:space="preserve">, E., &amp; Kolb, B. (2001). Cocaine-self-administration alters the morphology of dendrites and </w:t>
      </w:r>
      <w:proofErr w:type="spellStart"/>
      <w:r w:rsidRPr="00555138">
        <w:rPr>
          <w:color w:val="000000"/>
          <w:sz w:val="22"/>
          <w:szCs w:val="22"/>
        </w:rPr>
        <w:t>dendritic</w:t>
      </w:r>
      <w:proofErr w:type="spellEnd"/>
      <w:r w:rsidRPr="00555138">
        <w:rPr>
          <w:color w:val="000000"/>
          <w:sz w:val="22"/>
          <w:szCs w:val="22"/>
        </w:rPr>
        <w:t xml:space="preserve"> spines in the nucleus </w:t>
      </w:r>
      <w:proofErr w:type="spellStart"/>
      <w:r w:rsidRPr="00555138">
        <w:rPr>
          <w:color w:val="000000"/>
          <w:sz w:val="22"/>
          <w:szCs w:val="22"/>
        </w:rPr>
        <w:t>accumbens</w:t>
      </w:r>
      <w:proofErr w:type="spellEnd"/>
      <w:r w:rsidRPr="00555138">
        <w:rPr>
          <w:color w:val="000000"/>
          <w:sz w:val="22"/>
          <w:szCs w:val="22"/>
        </w:rPr>
        <w:t xml:space="preserve"> and </w:t>
      </w:r>
      <w:proofErr w:type="spellStart"/>
      <w:r w:rsidRPr="00555138">
        <w:rPr>
          <w:color w:val="000000"/>
          <w:sz w:val="22"/>
          <w:szCs w:val="22"/>
        </w:rPr>
        <w:t>neocortex</w:t>
      </w:r>
      <w:proofErr w:type="spellEnd"/>
      <w:r w:rsidRPr="00555138">
        <w:rPr>
          <w:color w:val="000000"/>
          <w:sz w:val="22"/>
          <w:szCs w:val="22"/>
        </w:rPr>
        <w:t xml:space="preserve">. </w:t>
      </w:r>
      <w:r w:rsidRPr="00555138">
        <w:rPr>
          <w:i/>
          <w:iCs/>
          <w:color w:val="000000"/>
          <w:sz w:val="22"/>
          <w:szCs w:val="22"/>
        </w:rPr>
        <w:t>Synapse, 39</w:t>
      </w:r>
      <w:r w:rsidRPr="00555138">
        <w:rPr>
          <w:color w:val="000000"/>
          <w:sz w:val="22"/>
          <w:szCs w:val="22"/>
        </w:rPr>
        <w:t>,</w:t>
      </w:r>
      <w:r w:rsidRPr="00555138">
        <w:rPr>
          <w:i/>
          <w:iCs/>
          <w:color w:val="000000"/>
          <w:sz w:val="22"/>
          <w:szCs w:val="22"/>
        </w:rPr>
        <w:t xml:space="preserve"> </w:t>
      </w:r>
      <w:r w:rsidRPr="00555138">
        <w:rPr>
          <w:color w:val="000000"/>
          <w:sz w:val="22"/>
          <w:szCs w:val="22"/>
        </w:rPr>
        <w:t>257-266.</w:t>
      </w:r>
    </w:p>
    <w:p w:rsidR="00323DC2" w:rsidRPr="00555138" w:rsidRDefault="00323DC2" w:rsidP="00323DC2">
      <w:pPr>
        <w:autoSpaceDE w:val="0"/>
        <w:autoSpaceDN w:val="0"/>
        <w:adjustRightInd w:val="0"/>
        <w:jc w:val="both"/>
        <w:rPr>
          <w:color w:val="000000"/>
          <w:sz w:val="22"/>
          <w:szCs w:val="22"/>
          <w:lang w:val="es-ES"/>
        </w:rPr>
      </w:pPr>
      <w:r w:rsidRPr="00555138">
        <w:rPr>
          <w:color w:val="000000"/>
          <w:sz w:val="22"/>
          <w:szCs w:val="22"/>
        </w:rPr>
        <w:lastRenderedPageBreak/>
        <w:t xml:space="preserve">49. </w:t>
      </w:r>
      <w:smartTag w:uri="urn:schemas-microsoft-com:office:smarttags" w:element="City">
        <w:r w:rsidRPr="00555138">
          <w:rPr>
            <w:color w:val="000000"/>
            <w:sz w:val="22"/>
            <w:szCs w:val="22"/>
          </w:rPr>
          <w:t>Rosenberg</w:t>
        </w:r>
      </w:smartTag>
      <w:r w:rsidRPr="00555138">
        <w:rPr>
          <w:color w:val="000000"/>
          <w:sz w:val="22"/>
          <w:szCs w:val="22"/>
        </w:rPr>
        <w:t xml:space="preserve">, N.L., </w:t>
      </w:r>
      <w:proofErr w:type="spellStart"/>
      <w:r w:rsidRPr="00555138">
        <w:rPr>
          <w:color w:val="000000"/>
          <w:sz w:val="22"/>
          <w:szCs w:val="22"/>
        </w:rPr>
        <w:t>Kleinschmidt-DeMasters</w:t>
      </w:r>
      <w:proofErr w:type="spellEnd"/>
      <w:r w:rsidRPr="00555138">
        <w:rPr>
          <w:color w:val="000000"/>
          <w:sz w:val="22"/>
          <w:szCs w:val="22"/>
        </w:rPr>
        <w:t xml:space="preserve">, B.K., &amp; </w:t>
      </w:r>
      <w:smartTag w:uri="urn:schemas-microsoft-com:office:smarttags" w:element="City">
        <w:smartTag w:uri="urn:schemas-microsoft-com:office:smarttags" w:element="place">
          <w:r w:rsidRPr="00555138">
            <w:rPr>
              <w:color w:val="000000"/>
              <w:sz w:val="22"/>
              <w:szCs w:val="22"/>
            </w:rPr>
            <w:t>Davis</w:t>
          </w:r>
        </w:smartTag>
      </w:smartTag>
      <w:r w:rsidRPr="00555138">
        <w:rPr>
          <w:color w:val="000000"/>
          <w:sz w:val="22"/>
          <w:szCs w:val="22"/>
        </w:rPr>
        <w:t xml:space="preserve">, K.A. </w:t>
      </w:r>
      <w:proofErr w:type="spellStart"/>
      <w:r w:rsidRPr="00555138">
        <w:rPr>
          <w:color w:val="000000"/>
          <w:sz w:val="22"/>
          <w:szCs w:val="22"/>
        </w:rPr>
        <w:t>Dreisbach</w:t>
      </w:r>
      <w:proofErr w:type="spellEnd"/>
      <w:r w:rsidRPr="00555138">
        <w:rPr>
          <w:color w:val="000000"/>
          <w:sz w:val="22"/>
          <w:szCs w:val="22"/>
        </w:rPr>
        <w:t xml:space="preserve">, J.N., </w:t>
      </w:r>
      <w:proofErr w:type="spellStart"/>
      <w:r w:rsidRPr="00555138">
        <w:rPr>
          <w:color w:val="000000"/>
          <w:sz w:val="22"/>
          <w:szCs w:val="22"/>
        </w:rPr>
        <w:t>Hormes</w:t>
      </w:r>
      <w:proofErr w:type="spellEnd"/>
      <w:r w:rsidRPr="00555138">
        <w:rPr>
          <w:color w:val="000000"/>
          <w:sz w:val="22"/>
          <w:szCs w:val="22"/>
        </w:rPr>
        <w:t xml:space="preserve">, J.T., &amp; </w:t>
      </w:r>
      <w:proofErr w:type="spellStart"/>
      <w:r w:rsidRPr="00555138">
        <w:rPr>
          <w:color w:val="000000"/>
          <w:sz w:val="22"/>
          <w:szCs w:val="22"/>
        </w:rPr>
        <w:t>Filley</w:t>
      </w:r>
      <w:proofErr w:type="spellEnd"/>
      <w:r w:rsidRPr="00555138">
        <w:rPr>
          <w:color w:val="000000"/>
          <w:sz w:val="22"/>
          <w:szCs w:val="22"/>
        </w:rPr>
        <w:t xml:space="preserve">, C.M. (1988) Toluene abuse causes diffuse central nervous system white matter changes. </w:t>
      </w:r>
      <w:r w:rsidRPr="00555138">
        <w:rPr>
          <w:i/>
          <w:iCs/>
          <w:color w:val="000000"/>
          <w:sz w:val="22"/>
          <w:szCs w:val="22"/>
          <w:lang w:val="es-ES"/>
        </w:rPr>
        <w:t xml:space="preserve">Ann </w:t>
      </w:r>
      <w:proofErr w:type="spellStart"/>
      <w:r w:rsidRPr="00555138">
        <w:rPr>
          <w:i/>
          <w:iCs/>
          <w:color w:val="000000"/>
          <w:sz w:val="22"/>
          <w:szCs w:val="22"/>
          <w:lang w:val="es-ES"/>
        </w:rPr>
        <w:t>Neurol</w:t>
      </w:r>
      <w:proofErr w:type="spellEnd"/>
      <w:r w:rsidRPr="00555138">
        <w:rPr>
          <w:i/>
          <w:iCs/>
          <w:color w:val="000000"/>
          <w:sz w:val="22"/>
          <w:szCs w:val="22"/>
          <w:lang w:val="es-ES"/>
        </w:rPr>
        <w:t>. 23,</w:t>
      </w:r>
      <w:r w:rsidRPr="00555138">
        <w:rPr>
          <w:color w:val="000000"/>
          <w:sz w:val="22"/>
          <w:szCs w:val="22"/>
          <w:lang w:val="es-ES"/>
        </w:rPr>
        <w:t xml:space="preserve"> 611-614.</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lang w:val="es-ES"/>
        </w:rPr>
        <w:t xml:space="preserve">50. </w:t>
      </w:r>
      <w:proofErr w:type="spellStart"/>
      <w:r w:rsidRPr="00555138">
        <w:rPr>
          <w:color w:val="000000"/>
          <w:sz w:val="22"/>
          <w:szCs w:val="22"/>
          <w:lang w:val="es-ES"/>
        </w:rPr>
        <w:t>Sanchez</w:t>
      </w:r>
      <w:proofErr w:type="spellEnd"/>
      <w:r w:rsidRPr="00555138">
        <w:rPr>
          <w:color w:val="000000"/>
          <w:sz w:val="22"/>
          <w:szCs w:val="22"/>
          <w:lang w:val="es-ES"/>
        </w:rPr>
        <w:t xml:space="preserve">-Serrano, S.L,  Cruz, S.L., &amp; Lamas, M. (2011). </w:t>
      </w:r>
      <w:r w:rsidRPr="00555138">
        <w:rPr>
          <w:color w:val="000000"/>
          <w:sz w:val="22"/>
          <w:szCs w:val="22"/>
        </w:rPr>
        <w:t xml:space="preserve">Repeated toluene exposure modifies the </w:t>
      </w:r>
      <w:proofErr w:type="spellStart"/>
      <w:r w:rsidRPr="00555138">
        <w:rPr>
          <w:color w:val="000000"/>
          <w:sz w:val="22"/>
          <w:szCs w:val="22"/>
        </w:rPr>
        <w:t>acetylation</w:t>
      </w:r>
      <w:proofErr w:type="spellEnd"/>
      <w:r w:rsidRPr="00555138">
        <w:rPr>
          <w:color w:val="000000"/>
          <w:sz w:val="22"/>
          <w:szCs w:val="22"/>
        </w:rPr>
        <w:t xml:space="preserve"> pattern of </w:t>
      </w:r>
      <w:proofErr w:type="spellStart"/>
      <w:r w:rsidRPr="00555138">
        <w:rPr>
          <w:color w:val="000000"/>
          <w:sz w:val="22"/>
          <w:szCs w:val="22"/>
        </w:rPr>
        <w:t>histones</w:t>
      </w:r>
      <w:proofErr w:type="spellEnd"/>
      <w:r w:rsidRPr="00555138">
        <w:rPr>
          <w:color w:val="000000"/>
          <w:sz w:val="22"/>
          <w:szCs w:val="22"/>
        </w:rPr>
        <w:t xml:space="preserve"> H3 and H4 in the rat brain. </w:t>
      </w:r>
      <w:proofErr w:type="spellStart"/>
      <w:r w:rsidRPr="00555138">
        <w:rPr>
          <w:color w:val="000000"/>
          <w:sz w:val="22"/>
          <w:szCs w:val="22"/>
        </w:rPr>
        <w:t>Neurosci</w:t>
      </w:r>
      <w:proofErr w:type="spellEnd"/>
      <w:r w:rsidRPr="00555138">
        <w:rPr>
          <w:color w:val="000000"/>
          <w:sz w:val="22"/>
          <w:szCs w:val="22"/>
        </w:rPr>
        <w:t xml:space="preserve"> </w:t>
      </w:r>
      <w:proofErr w:type="spellStart"/>
      <w:r w:rsidRPr="00555138">
        <w:rPr>
          <w:color w:val="000000"/>
          <w:sz w:val="22"/>
          <w:szCs w:val="22"/>
        </w:rPr>
        <w:t>Lett</w:t>
      </w:r>
      <w:proofErr w:type="spellEnd"/>
      <w:r w:rsidRPr="00555138">
        <w:rPr>
          <w:color w:val="000000"/>
          <w:sz w:val="22"/>
          <w:szCs w:val="22"/>
        </w:rPr>
        <w:t>. 489, 142–147.</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51. See, R.E. (2002). </w:t>
      </w:r>
      <w:proofErr w:type="gramStart"/>
      <w:r w:rsidRPr="00555138">
        <w:rPr>
          <w:color w:val="000000"/>
          <w:sz w:val="22"/>
          <w:szCs w:val="22"/>
        </w:rPr>
        <w:t>Neural substrates of conditioned-cued relapse to drug-seeking behavior.</w:t>
      </w:r>
      <w:proofErr w:type="gramEnd"/>
      <w:r w:rsidRPr="00555138">
        <w:rPr>
          <w:color w:val="000000"/>
          <w:sz w:val="22"/>
          <w:szCs w:val="22"/>
        </w:rPr>
        <w:t xml:space="preserve"> </w:t>
      </w:r>
      <w:proofErr w:type="spellStart"/>
      <w:r w:rsidRPr="00555138">
        <w:rPr>
          <w:i/>
          <w:iCs/>
          <w:color w:val="000000"/>
          <w:sz w:val="22"/>
          <w:szCs w:val="22"/>
        </w:rPr>
        <w:t>Pharmacol</w:t>
      </w:r>
      <w:proofErr w:type="spellEnd"/>
      <w:r w:rsidRPr="00555138">
        <w:rPr>
          <w:i/>
          <w:iCs/>
          <w:color w:val="000000"/>
          <w:sz w:val="22"/>
          <w:szCs w:val="22"/>
        </w:rPr>
        <w:t xml:space="preserve"> </w:t>
      </w:r>
      <w:proofErr w:type="spellStart"/>
      <w:r w:rsidRPr="00555138">
        <w:rPr>
          <w:i/>
          <w:iCs/>
          <w:color w:val="000000"/>
          <w:sz w:val="22"/>
          <w:szCs w:val="22"/>
        </w:rPr>
        <w:t>Biochem</w:t>
      </w:r>
      <w:proofErr w:type="spellEnd"/>
      <w:r w:rsidRPr="00555138">
        <w:rPr>
          <w:i/>
          <w:iCs/>
          <w:color w:val="000000"/>
          <w:sz w:val="22"/>
          <w:szCs w:val="22"/>
        </w:rPr>
        <w:t xml:space="preserve"> </w:t>
      </w:r>
      <w:proofErr w:type="spellStart"/>
      <w:r w:rsidRPr="00555138">
        <w:rPr>
          <w:i/>
          <w:iCs/>
          <w:color w:val="000000"/>
          <w:sz w:val="22"/>
          <w:szCs w:val="22"/>
        </w:rPr>
        <w:t>Behav</w:t>
      </w:r>
      <w:proofErr w:type="spellEnd"/>
      <w:r w:rsidRPr="00555138">
        <w:rPr>
          <w:color w:val="000000"/>
          <w:sz w:val="22"/>
          <w:szCs w:val="22"/>
        </w:rPr>
        <w:t xml:space="preserve">. </w:t>
      </w:r>
      <w:r w:rsidRPr="00555138">
        <w:rPr>
          <w:i/>
          <w:iCs/>
          <w:color w:val="000000"/>
          <w:sz w:val="22"/>
          <w:szCs w:val="22"/>
        </w:rPr>
        <w:t>71,</w:t>
      </w:r>
      <w:r w:rsidRPr="00555138">
        <w:rPr>
          <w:color w:val="000000"/>
          <w:sz w:val="22"/>
          <w:szCs w:val="22"/>
        </w:rPr>
        <w:t xml:space="preserve"> 517–529.</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52. Spear, L.P. (2000). </w:t>
      </w:r>
      <w:proofErr w:type="gramStart"/>
      <w:r w:rsidRPr="00555138">
        <w:rPr>
          <w:color w:val="000000"/>
          <w:sz w:val="22"/>
          <w:szCs w:val="22"/>
        </w:rPr>
        <w:t>The adolescent brain and age-related behavioral manifestations.</w:t>
      </w:r>
      <w:proofErr w:type="gramEnd"/>
      <w:r w:rsidRPr="00555138">
        <w:rPr>
          <w:color w:val="000000"/>
          <w:sz w:val="22"/>
          <w:szCs w:val="22"/>
        </w:rPr>
        <w:t xml:space="preserve"> </w:t>
      </w:r>
      <w:proofErr w:type="spellStart"/>
      <w:r w:rsidRPr="00555138">
        <w:rPr>
          <w:color w:val="000000"/>
          <w:sz w:val="22"/>
          <w:szCs w:val="22"/>
        </w:rPr>
        <w:t>Neurosci</w:t>
      </w:r>
      <w:proofErr w:type="spellEnd"/>
      <w:r w:rsidRPr="00555138">
        <w:rPr>
          <w:color w:val="000000"/>
          <w:sz w:val="22"/>
          <w:szCs w:val="22"/>
        </w:rPr>
        <w:t xml:space="preserve"> </w:t>
      </w:r>
      <w:proofErr w:type="spellStart"/>
      <w:r w:rsidRPr="00555138">
        <w:rPr>
          <w:i/>
          <w:iCs/>
          <w:color w:val="000000"/>
          <w:sz w:val="22"/>
          <w:szCs w:val="22"/>
        </w:rPr>
        <w:t>Biobehav</w:t>
      </w:r>
      <w:proofErr w:type="spellEnd"/>
      <w:r w:rsidRPr="00555138">
        <w:rPr>
          <w:i/>
          <w:iCs/>
          <w:color w:val="000000"/>
          <w:sz w:val="22"/>
          <w:szCs w:val="22"/>
        </w:rPr>
        <w:t xml:space="preserve"> Rev. 24</w:t>
      </w:r>
      <w:r w:rsidRPr="00555138">
        <w:rPr>
          <w:color w:val="000000"/>
          <w:sz w:val="22"/>
          <w:szCs w:val="22"/>
        </w:rPr>
        <w:t>, 417–463.</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53. Spear, L.P., &amp; E. </w:t>
      </w:r>
      <w:proofErr w:type="spellStart"/>
      <w:r w:rsidRPr="00555138">
        <w:rPr>
          <w:color w:val="000000"/>
          <w:sz w:val="22"/>
          <w:szCs w:val="22"/>
        </w:rPr>
        <w:t>Varlinskaya</w:t>
      </w:r>
      <w:proofErr w:type="spellEnd"/>
      <w:r w:rsidRPr="00555138">
        <w:rPr>
          <w:color w:val="000000"/>
          <w:sz w:val="22"/>
          <w:szCs w:val="22"/>
        </w:rPr>
        <w:t xml:space="preserve">, E.I. (2005). </w:t>
      </w:r>
      <w:proofErr w:type="gramStart"/>
      <w:r w:rsidRPr="00555138">
        <w:rPr>
          <w:color w:val="000000"/>
          <w:sz w:val="22"/>
          <w:szCs w:val="22"/>
        </w:rPr>
        <w:t>Adolescence.</w:t>
      </w:r>
      <w:proofErr w:type="gramEnd"/>
      <w:r w:rsidRPr="00555138">
        <w:rPr>
          <w:color w:val="000000"/>
          <w:sz w:val="22"/>
          <w:szCs w:val="22"/>
        </w:rPr>
        <w:t xml:space="preserve"> </w:t>
      </w:r>
      <w:proofErr w:type="gramStart"/>
      <w:r w:rsidRPr="00555138">
        <w:rPr>
          <w:color w:val="000000"/>
          <w:sz w:val="22"/>
          <w:szCs w:val="22"/>
        </w:rPr>
        <w:t>Alcohol sensitivity, tolerance, and intake.</w:t>
      </w:r>
      <w:proofErr w:type="gramEnd"/>
      <w:r w:rsidRPr="00555138">
        <w:rPr>
          <w:color w:val="000000"/>
          <w:sz w:val="22"/>
          <w:szCs w:val="22"/>
        </w:rPr>
        <w:t xml:space="preserve"> </w:t>
      </w:r>
      <w:proofErr w:type="gramStart"/>
      <w:r w:rsidRPr="00555138">
        <w:rPr>
          <w:i/>
          <w:iCs/>
          <w:color w:val="000000"/>
          <w:sz w:val="22"/>
          <w:szCs w:val="22"/>
        </w:rPr>
        <w:t>Recent Dev Alcohol.</w:t>
      </w:r>
      <w:proofErr w:type="gramEnd"/>
      <w:r w:rsidRPr="00555138">
        <w:rPr>
          <w:i/>
          <w:iCs/>
          <w:color w:val="000000"/>
          <w:sz w:val="22"/>
          <w:szCs w:val="22"/>
        </w:rPr>
        <w:t xml:space="preserve"> 17</w:t>
      </w:r>
      <w:r w:rsidRPr="00555138">
        <w:rPr>
          <w:color w:val="000000"/>
          <w:sz w:val="22"/>
          <w:szCs w:val="22"/>
        </w:rPr>
        <w:t>, 143–159.</w:t>
      </w:r>
    </w:p>
    <w:p w:rsidR="00323DC2" w:rsidRPr="00555138" w:rsidRDefault="00323DC2" w:rsidP="00323DC2">
      <w:pPr>
        <w:autoSpaceDE w:val="0"/>
        <w:autoSpaceDN w:val="0"/>
        <w:adjustRightInd w:val="0"/>
        <w:jc w:val="both"/>
        <w:rPr>
          <w:color w:val="000000"/>
          <w:sz w:val="22"/>
          <w:szCs w:val="22"/>
        </w:rPr>
      </w:pPr>
      <w:r w:rsidRPr="0089051F">
        <w:rPr>
          <w:color w:val="000000"/>
          <w:sz w:val="22"/>
          <w:szCs w:val="22"/>
        </w:rPr>
        <w:t xml:space="preserve">54. </w:t>
      </w:r>
      <w:proofErr w:type="spellStart"/>
      <w:r w:rsidRPr="0089051F">
        <w:rPr>
          <w:color w:val="000000"/>
          <w:sz w:val="22"/>
          <w:szCs w:val="22"/>
        </w:rPr>
        <w:t>Stramiello</w:t>
      </w:r>
      <w:proofErr w:type="spellEnd"/>
      <w:r w:rsidRPr="0089051F">
        <w:rPr>
          <w:color w:val="000000"/>
          <w:sz w:val="22"/>
          <w:szCs w:val="22"/>
        </w:rPr>
        <w:t xml:space="preserve">, M., &amp; Wagner, J.J., (2010). </w:t>
      </w:r>
      <w:r w:rsidRPr="00555138">
        <w:rPr>
          <w:color w:val="000000"/>
          <w:sz w:val="22"/>
          <w:szCs w:val="22"/>
        </w:rPr>
        <w:t xml:space="preserve">Cocaine enhancement of long-term </w:t>
      </w:r>
      <w:proofErr w:type="spellStart"/>
      <w:r w:rsidRPr="00555138">
        <w:rPr>
          <w:color w:val="000000"/>
          <w:sz w:val="22"/>
          <w:szCs w:val="22"/>
        </w:rPr>
        <w:t>potentiation</w:t>
      </w:r>
      <w:proofErr w:type="spellEnd"/>
      <w:r w:rsidRPr="00555138">
        <w:rPr>
          <w:color w:val="000000"/>
          <w:sz w:val="22"/>
          <w:szCs w:val="22"/>
        </w:rPr>
        <w:t xml:space="preserve"> in the CA1 region of rat hippocampus: lamina-specific mechanisms of action. </w:t>
      </w:r>
      <w:r>
        <w:rPr>
          <w:i/>
          <w:iCs/>
          <w:color w:val="000000"/>
          <w:sz w:val="22"/>
          <w:szCs w:val="22"/>
        </w:rPr>
        <w:t xml:space="preserve">Synapse, </w:t>
      </w:r>
      <w:r w:rsidRPr="00555138">
        <w:rPr>
          <w:i/>
          <w:iCs/>
          <w:color w:val="000000"/>
          <w:sz w:val="22"/>
          <w:szCs w:val="22"/>
        </w:rPr>
        <w:t>64</w:t>
      </w:r>
      <w:proofErr w:type="gramStart"/>
      <w:r w:rsidRPr="00555138">
        <w:rPr>
          <w:i/>
          <w:iCs/>
          <w:color w:val="000000"/>
          <w:sz w:val="22"/>
          <w:szCs w:val="22"/>
        </w:rPr>
        <w:t xml:space="preserve">, </w:t>
      </w:r>
      <w:r w:rsidRPr="00555138">
        <w:rPr>
          <w:color w:val="000000"/>
          <w:sz w:val="22"/>
          <w:szCs w:val="22"/>
        </w:rPr>
        <w:t xml:space="preserve"> 644</w:t>
      </w:r>
      <w:proofErr w:type="gramEnd"/>
      <w:r w:rsidRPr="00555138">
        <w:rPr>
          <w:color w:val="000000"/>
          <w:sz w:val="22"/>
          <w:szCs w:val="22"/>
        </w:rPr>
        <w:t>-648.</w:t>
      </w:r>
    </w:p>
    <w:p w:rsidR="00323DC2" w:rsidRPr="00555138" w:rsidRDefault="00323DC2" w:rsidP="00323DC2">
      <w:pPr>
        <w:autoSpaceDE w:val="0"/>
        <w:autoSpaceDN w:val="0"/>
        <w:adjustRightInd w:val="0"/>
        <w:jc w:val="both"/>
        <w:rPr>
          <w:rStyle w:val="fm-role"/>
          <w:color w:val="000000"/>
          <w:sz w:val="22"/>
          <w:szCs w:val="22"/>
          <w:lang w:val="it-IT"/>
        </w:rPr>
      </w:pPr>
      <w:proofErr w:type="gramStart"/>
      <w:r w:rsidRPr="00555138">
        <w:rPr>
          <w:color w:val="000000"/>
          <w:sz w:val="22"/>
          <w:szCs w:val="22"/>
        </w:rPr>
        <w:t xml:space="preserve">55 </w:t>
      </w:r>
      <w:proofErr w:type="spellStart"/>
      <w:r w:rsidRPr="00555138">
        <w:rPr>
          <w:color w:val="000000"/>
          <w:sz w:val="22"/>
          <w:szCs w:val="22"/>
        </w:rPr>
        <w:t>Swant</w:t>
      </w:r>
      <w:proofErr w:type="spellEnd"/>
      <w:r w:rsidRPr="00555138">
        <w:rPr>
          <w:color w:val="000000"/>
          <w:sz w:val="22"/>
          <w:szCs w:val="22"/>
        </w:rPr>
        <w:t xml:space="preserve">, J., </w:t>
      </w:r>
      <w:proofErr w:type="spellStart"/>
      <w:r w:rsidRPr="00555138">
        <w:rPr>
          <w:color w:val="000000"/>
          <w:sz w:val="22"/>
          <w:szCs w:val="22"/>
        </w:rPr>
        <w:t>Chirwa</w:t>
      </w:r>
      <w:proofErr w:type="spellEnd"/>
      <w:r w:rsidRPr="00555138">
        <w:rPr>
          <w:color w:val="000000"/>
          <w:sz w:val="22"/>
          <w:szCs w:val="22"/>
        </w:rPr>
        <w:t xml:space="preserve">, S., Stanwood, G., &amp; </w:t>
      </w:r>
      <w:proofErr w:type="spellStart"/>
      <w:r w:rsidRPr="00555138">
        <w:rPr>
          <w:color w:val="000000"/>
          <w:sz w:val="22"/>
          <w:szCs w:val="22"/>
        </w:rPr>
        <w:t>Khoshbouei</w:t>
      </w:r>
      <w:proofErr w:type="spellEnd"/>
      <w:r w:rsidRPr="00555138">
        <w:rPr>
          <w:color w:val="000000"/>
          <w:sz w:val="22"/>
          <w:szCs w:val="22"/>
        </w:rPr>
        <w:t>, H. (2010).</w:t>
      </w:r>
      <w:proofErr w:type="gramEnd"/>
      <w:r w:rsidRPr="00555138">
        <w:rPr>
          <w:color w:val="000000"/>
          <w:sz w:val="22"/>
          <w:szCs w:val="22"/>
        </w:rPr>
        <w:t xml:space="preserve"> Methamphetamine reduces LTP and increases baseline synaptic transmission in the CA1 region of mouse hippocampus. </w:t>
      </w:r>
      <w:r w:rsidRPr="0089051F">
        <w:rPr>
          <w:i/>
          <w:iCs/>
          <w:color w:val="000000"/>
          <w:sz w:val="22"/>
          <w:szCs w:val="22"/>
          <w:lang w:val="it-IT"/>
        </w:rPr>
        <w:t xml:space="preserve">PLoS One, 5, </w:t>
      </w:r>
      <w:r w:rsidRPr="0089051F">
        <w:rPr>
          <w:rStyle w:val="cit"/>
          <w:i/>
          <w:iCs/>
          <w:color w:val="000000"/>
          <w:sz w:val="22"/>
          <w:szCs w:val="22"/>
          <w:lang w:val="it-IT"/>
        </w:rPr>
        <w:t>e</w:t>
      </w:r>
      <w:r w:rsidRPr="00555138">
        <w:rPr>
          <w:rStyle w:val="cit"/>
          <w:i/>
          <w:iCs/>
          <w:color w:val="000000"/>
          <w:sz w:val="22"/>
          <w:szCs w:val="22"/>
          <w:lang w:val="it-IT"/>
        </w:rPr>
        <w:t>11382</w:t>
      </w:r>
      <w:r w:rsidRPr="00555138">
        <w:rPr>
          <w:rStyle w:val="cit"/>
          <w:color w:val="000000"/>
          <w:sz w:val="22"/>
          <w:szCs w:val="22"/>
          <w:lang w:val="it-IT"/>
        </w:rPr>
        <w:t>.</w:t>
      </w:r>
      <w:r w:rsidRPr="00555138">
        <w:rPr>
          <w:rStyle w:val="fm-vol-iss-date"/>
          <w:color w:val="000000"/>
          <w:sz w:val="22"/>
          <w:szCs w:val="22"/>
          <w:lang w:val="it-IT"/>
        </w:rPr>
        <w:t xml:space="preserve"> </w:t>
      </w:r>
      <w:r w:rsidRPr="00555138">
        <w:rPr>
          <w:rStyle w:val="doi"/>
          <w:color w:val="000000"/>
          <w:sz w:val="22"/>
          <w:szCs w:val="22"/>
          <w:lang w:val="it-IT"/>
        </w:rPr>
        <w:t>doi: </w:t>
      </w:r>
      <w:r w:rsidR="008841E4">
        <w:fldChar w:fldCharType="begin"/>
      </w:r>
      <w:r w:rsidR="008841E4">
        <w:instrText>HYPERLINK "http://dx.doi.org/10.1371%2Fjournal.pone.0011382" \t "pmc_ext"</w:instrText>
      </w:r>
      <w:r w:rsidR="008841E4">
        <w:fldChar w:fldCharType="separate"/>
      </w:r>
      <w:r w:rsidRPr="00555138">
        <w:rPr>
          <w:rStyle w:val="Hyperlink"/>
          <w:color w:val="000000"/>
          <w:sz w:val="22"/>
          <w:szCs w:val="22"/>
          <w:u w:val="none"/>
          <w:lang w:val="it-IT"/>
        </w:rPr>
        <w:t>10.1371/journal.pone. 0011382</w:t>
      </w:r>
      <w:r w:rsidR="008841E4">
        <w:fldChar w:fldCharType="end"/>
      </w:r>
      <w:r w:rsidRPr="00555138">
        <w:rPr>
          <w:rStyle w:val="doi"/>
          <w:color w:val="000000"/>
          <w:sz w:val="22"/>
          <w:szCs w:val="22"/>
          <w:lang w:val="it-IT"/>
        </w:rPr>
        <w:t xml:space="preserve">. </w:t>
      </w:r>
    </w:p>
    <w:p w:rsidR="00323DC2" w:rsidRPr="00555138" w:rsidRDefault="00323DC2" w:rsidP="00323DC2">
      <w:pPr>
        <w:autoSpaceDE w:val="0"/>
        <w:autoSpaceDN w:val="0"/>
        <w:adjustRightInd w:val="0"/>
        <w:jc w:val="both"/>
        <w:rPr>
          <w:rStyle w:val="fm-role"/>
          <w:color w:val="000000"/>
          <w:sz w:val="22"/>
          <w:szCs w:val="22"/>
        </w:rPr>
      </w:pPr>
      <w:r w:rsidRPr="00555138">
        <w:rPr>
          <w:rStyle w:val="fm-role"/>
          <w:color w:val="000000"/>
          <w:sz w:val="22"/>
          <w:szCs w:val="22"/>
          <w:lang w:val="it-IT"/>
        </w:rPr>
        <w:t xml:space="preserve">56. Terashi, H., Nagata, K., Satoh, Y., Hirata, Y., &amp; Hatazawa, J. (1997). </w:t>
      </w:r>
      <w:proofErr w:type="spellStart"/>
      <w:proofErr w:type="gramStart"/>
      <w:r w:rsidRPr="00555138">
        <w:rPr>
          <w:rStyle w:val="fm-role"/>
          <w:color w:val="000000"/>
          <w:sz w:val="22"/>
          <w:szCs w:val="22"/>
        </w:rPr>
        <w:t>Hippocampal</w:t>
      </w:r>
      <w:proofErr w:type="spellEnd"/>
      <w:r w:rsidRPr="00555138">
        <w:rPr>
          <w:rStyle w:val="fm-role"/>
          <w:color w:val="000000"/>
          <w:sz w:val="22"/>
          <w:szCs w:val="22"/>
        </w:rPr>
        <w:t xml:space="preserve"> </w:t>
      </w:r>
      <w:proofErr w:type="spellStart"/>
      <w:r w:rsidRPr="00555138">
        <w:rPr>
          <w:rStyle w:val="fm-role"/>
          <w:color w:val="000000"/>
          <w:sz w:val="22"/>
          <w:szCs w:val="22"/>
        </w:rPr>
        <w:t>hypoperfusion</w:t>
      </w:r>
      <w:proofErr w:type="spellEnd"/>
      <w:r w:rsidRPr="00555138">
        <w:rPr>
          <w:rStyle w:val="fm-role"/>
          <w:color w:val="000000"/>
          <w:sz w:val="22"/>
          <w:szCs w:val="22"/>
        </w:rPr>
        <w:t xml:space="preserve"> </w:t>
      </w:r>
      <w:proofErr w:type="spellStart"/>
      <w:r w:rsidRPr="00555138">
        <w:rPr>
          <w:rStyle w:val="fm-role"/>
          <w:color w:val="000000"/>
          <w:sz w:val="22"/>
          <w:szCs w:val="22"/>
        </w:rPr>
        <w:t>undelying</w:t>
      </w:r>
      <w:proofErr w:type="spellEnd"/>
      <w:r w:rsidRPr="00555138">
        <w:rPr>
          <w:rStyle w:val="fm-role"/>
          <w:color w:val="000000"/>
          <w:sz w:val="22"/>
          <w:szCs w:val="22"/>
        </w:rPr>
        <w:t xml:space="preserve"> dementia due to chronic toluene intoxication.</w:t>
      </w:r>
      <w:proofErr w:type="gramEnd"/>
      <w:r w:rsidRPr="00555138">
        <w:rPr>
          <w:rStyle w:val="fm-role"/>
          <w:color w:val="000000"/>
          <w:sz w:val="22"/>
          <w:szCs w:val="22"/>
        </w:rPr>
        <w:t xml:space="preserve"> </w:t>
      </w:r>
      <w:proofErr w:type="spellStart"/>
      <w:r w:rsidRPr="00555138">
        <w:rPr>
          <w:rStyle w:val="fm-role"/>
          <w:i/>
          <w:iCs/>
          <w:color w:val="000000"/>
          <w:sz w:val="22"/>
          <w:szCs w:val="22"/>
        </w:rPr>
        <w:t>Rinsho</w:t>
      </w:r>
      <w:proofErr w:type="spellEnd"/>
      <w:r w:rsidRPr="00555138">
        <w:rPr>
          <w:rStyle w:val="fm-role"/>
          <w:i/>
          <w:iCs/>
          <w:color w:val="000000"/>
          <w:sz w:val="22"/>
          <w:szCs w:val="22"/>
        </w:rPr>
        <w:t xml:space="preserve"> </w:t>
      </w:r>
      <w:proofErr w:type="spellStart"/>
      <w:r w:rsidRPr="00555138">
        <w:rPr>
          <w:rStyle w:val="fm-role"/>
          <w:i/>
          <w:iCs/>
          <w:color w:val="000000"/>
          <w:sz w:val="22"/>
          <w:szCs w:val="22"/>
        </w:rPr>
        <w:t>Shinkeigaku</w:t>
      </w:r>
      <w:proofErr w:type="spellEnd"/>
      <w:r w:rsidRPr="00555138">
        <w:rPr>
          <w:rStyle w:val="fm-role"/>
          <w:i/>
          <w:iCs/>
          <w:color w:val="000000"/>
          <w:sz w:val="22"/>
          <w:szCs w:val="22"/>
        </w:rPr>
        <w:t xml:space="preserve"> 37</w:t>
      </w:r>
      <w:r w:rsidRPr="00555138">
        <w:rPr>
          <w:rStyle w:val="fm-role"/>
          <w:color w:val="000000"/>
          <w:sz w:val="22"/>
          <w:szCs w:val="22"/>
        </w:rPr>
        <w:t>, 1010-1013.</w:t>
      </w:r>
    </w:p>
    <w:p w:rsidR="00323DC2" w:rsidRDefault="00323DC2" w:rsidP="00323DC2">
      <w:pPr>
        <w:autoSpaceDE w:val="0"/>
        <w:autoSpaceDN w:val="0"/>
        <w:adjustRightInd w:val="0"/>
        <w:jc w:val="both"/>
        <w:rPr>
          <w:color w:val="000000"/>
          <w:sz w:val="22"/>
          <w:szCs w:val="22"/>
        </w:rPr>
      </w:pPr>
      <w:r w:rsidRPr="00555138">
        <w:rPr>
          <w:color w:val="000000"/>
          <w:sz w:val="22"/>
          <w:szCs w:val="22"/>
        </w:rPr>
        <w:t xml:space="preserve">57. </w:t>
      </w:r>
      <w:proofErr w:type="spellStart"/>
      <w:r w:rsidRPr="00555138">
        <w:rPr>
          <w:color w:val="000000"/>
          <w:sz w:val="22"/>
          <w:szCs w:val="22"/>
        </w:rPr>
        <w:t>Tomaszycki</w:t>
      </w:r>
      <w:proofErr w:type="spellEnd"/>
      <w:r w:rsidRPr="00555138">
        <w:rPr>
          <w:color w:val="000000"/>
          <w:sz w:val="22"/>
          <w:szCs w:val="22"/>
        </w:rPr>
        <w:t xml:space="preserve">, M.L., </w:t>
      </w:r>
      <w:proofErr w:type="spellStart"/>
      <w:r w:rsidRPr="00555138">
        <w:rPr>
          <w:color w:val="000000"/>
          <w:sz w:val="22"/>
          <w:szCs w:val="22"/>
        </w:rPr>
        <w:t>Aulerich</w:t>
      </w:r>
      <w:proofErr w:type="spellEnd"/>
      <w:r w:rsidRPr="00555138">
        <w:rPr>
          <w:color w:val="000000"/>
          <w:sz w:val="22"/>
          <w:szCs w:val="22"/>
        </w:rPr>
        <w:t>, K.E., &amp; Bowen, S.E. (2013). Repeated toluene exposure increases c-</w:t>
      </w:r>
      <w:proofErr w:type="spellStart"/>
      <w:r w:rsidRPr="00555138">
        <w:rPr>
          <w:color w:val="000000"/>
          <w:sz w:val="22"/>
          <w:szCs w:val="22"/>
        </w:rPr>
        <w:t>Fos</w:t>
      </w:r>
      <w:proofErr w:type="spellEnd"/>
      <w:r w:rsidRPr="00555138">
        <w:rPr>
          <w:color w:val="000000"/>
          <w:sz w:val="22"/>
          <w:szCs w:val="22"/>
        </w:rPr>
        <w:t xml:space="preserve"> in </w:t>
      </w:r>
      <w:proofErr w:type="spellStart"/>
      <w:r w:rsidRPr="00555138">
        <w:rPr>
          <w:color w:val="000000"/>
          <w:sz w:val="22"/>
          <w:szCs w:val="22"/>
        </w:rPr>
        <w:t>catecholaminergic</w:t>
      </w:r>
      <w:proofErr w:type="spellEnd"/>
      <w:r w:rsidRPr="00555138">
        <w:rPr>
          <w:color w:val="000000"/>
          <w:sz w:val="22"/>
          <w:szCs w:val="22"/>
        </w:rPr>
        <w:t xml:space="preserve"> cells of the nucleus </w:t>
      </w:r>
      <w:proofErr w:type="spellStart"/>
      <w:r w:rsidRPr="00555138">
        <w:rPr>
          <w:color w:val="000000"/>
          <w:sz w:val="22"/>
          <w:szCs w:val="22"/>
        </w:rPr>
        <w:t>accumbens</w:t>
      </w:r>
      <w:proofErr w:type="spellEnd"/>
      <w:r w:rsidRPr="00555138">
        <w:rPr>
          <w:color w:val="000000"/>
          <w:sz w:val="22"/>
          <w:szCs w:val="22"/>
        </w:rPr>
        <w:t xml:space="preserve"> shell. </w:t>
      </w:r>
      <w:proofErr w:type="spellStart"/>
      <w:r w:rsidRPr="00555138">
        <w:rPr>
          <w:i/>
          <w:iCs/>
          <w:color w:val="000000"/>
          <w:sz w:val="22"/>
          <w:szCs w:val="22"/>
        </w:rPr>
        <w:t>Neurotoxicol</w:t>
      </w:r>
      <w:proofErr w:type="spellEnd"/>
      <w:r w:rsidRPr="00555138">
        <w:rPr>
          <w:i/>
          <w:iCs/>
          <w:color w:val="000000"/>
          <w:sz w:val="22"/>
          <w:szCs w:val="22"/>
        </w:rPr>
        <w:t xml:space="preserve"> </w:t>
      </w:r>
      <w:proofErr w:type="spellStart"/>
      <w:r w:rsidRPr="00555138">
        <w:rPr>
          <w:i/>
          <w:iCs/>
          <w:color w:val="000000"/>
          <w:sz w:val="22"/>
          <w:szCs w:val="22"/>
        </w:rPr>
        <w:t>Teratol</w:t>
      </w:r>
      <w:proofErr w:type="spellEnd"/>
      <w:r w:rsidRPr="00555138">
        <w:rPr>
          <w:i/>
          <w:iCs/>
          <w:color w:val="000000"/>
          <w:sz w:val="22"/>
          <w:szCs w:val="22"/>
        </w:rPr>
        <w:t>. 40</w:t>
      </w:r>
      <w:r w:rsidRPr="00555138">
        <w:rPr>
          <w:color w:val="000000"/>
          <w:sz w:val="22"/>
          <w:szCs w:val="22"/>
        </w:rPr>
        <w:t>, 28-34.</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58</w:t>
      </w:r>
      <w:proofErr w:type="gramStart"/>
      <w:r w:rsidRPr="00555138">
        <w:rPr>
          <w:color w:val="000000"/>
          <w:sz w:val="22"/>
          <w:szCs w:val="22"/>
        </w:rPr>
        <w:t>.Tormoehlen</w:t>
      </w:r>
      <w:proofErr w:type="gramEnd"/>
      <w:r w:rsidRPr="00555138">
        <w:rPr>
          <w:color w:val="000000"/>
          <w:sz w:val="22"/>
          <w:szCs w:val="22"/>
        </w:rPr>
        <w:t xml:space="preserve">, L.M., </w:t>
      </w:r>
      <w:proofErr w:type="spellStart"/>
      <w:r w:rsidRPr="00555138">
        <w:rPr>
          <w:color w:val="000000"/>
          <w:sz w:val="22"/>
          <w:szCs w:val="22"/>
        </w:rPr>
        <w:t>Tekulve</w:t>
      </w:r>
      <w:proofErr w:type="spellEnd"/>
      <w:r w:rsidRPr="00555138">
        <w:rPr>
          <w:color w:val="000000"/>
          <w:sz w:val="22"/>
          <w:szCs w:val="22"/>
        </w:rPr>
        <w:t xml:space="preserve">, K.J., &amp; </w:t>
      </w:r>
      <w:proofErr w:type="spellStart"/>
      <w:r w:rsidRPr="00555138">
        <w:rPr>
          <w:color w:val="000000"/>
          <w:sz w:val="22"/>
          <w:szCs w:val="22"/>
        </w:rPr>
        <w:t>Nanagas</w:t>
      </w:r>
      <w:proofErr w:type="spellEnd"/>
      <w:r w:rsidRPr="00555138">
        <w:rPr>
          <w:color w:val="000000"/>
          <w:sz w:val="22"/>
          <w:szCs w:val="22"/>
        </w:rPr>
        <w:t xml:space="preserve">, K.A. (2014) Hydrocarbon toxicity: A review. </w:t>
      </w:r>
      <w:proofErr w:type="spellStart"/>
      <w:r w:rsidRPr="00555138">
        <w:rPr>
          <w:i/>
          <w:iCs/>
          <w:color w:val="000000"/>
          <w:sz w:val="22"/>
          <w:szCs w:val="22"/>
        </w:rPr>
        <w:t>Clin</w:t>
      </w:r>
      <w:proofErr w:type="spellEnd"/>
      <w:r w:rsidRPr="00555138">
        <w:rPr>
          <w:i/>
          <w:iCs/>
          <w:color w:val="000000"/>
          <w:sz w:val="22"/>
          <w:szCs w:val="22"/>
        </w:rPr>
        <w:t xml:space="preserve"> </w:t>
      </w:r>
      <w:proofErr w:type="spellStart"/>
      <w:r w:rsidRPr="00555138">
        <w:rPr>
          <w:i/>
          <w:iCs/>
          <w:color w:val="000000"/>
          <w:sz w:val="22"/>
          <w:szCs w:val="22"/>
        </w:rPr>
        <w:t>Toxicol</w:t>
      </w:r>
      <w:proofErr w:type="spellEnd"/>
      <w:r w:rsidRPr="00555138">
        <w:rPr>
          <w:i/>
          <w:iCs/>
          <w:color w:val="000000"/>
          <w:sz w:val="22"/>
          <w:szCs w:val="22"/>
        </w:rPr>
        <w:t>. (</w:t>
      </w:r>
      <w:proofErr w:type="spellStart"/>
      <w:r w:rsidRPr="00555138">
        <w:rPr>
          <w:i/>
          <w:iCs/>
          <w:color w:val="000000"/>
          <w:sz w:val="22"/>
          <w:szCs w:val="22"/>
        </w:rPr>
        <w:t>Phila</w:t>
      </w:r>
      <w:proofErr w:type="spellEnd"/>
      <w:r w:rsidRPr="00555138">
        <w:rPr>
          <w:i/>
          <w:iCs/>
          <w:color w:val="000000"/>
          <w:sz w:val="22"/>
          <w:szCs w:val="22"/>
        </w:rPr>
        <w:t>), 52</w:t>
      </w:r>
      <w:r w:rsidRPr="00555138">
        <w:rPr>
          <w:color w:val="000000"/>
          <w:sz w:val="22"/>
          <w:szCs w:val="22"/>
        </w:rPr>
        <w:t>, 479-489.</w:t>
      </w:r>
    </w:p>
    <w:p w:rsidR="00323DC2" w:rsidRPr="00555138" w:rsidRDefault="00323DC2" w:rsidP="00323DC2">
      <w:pPr>
        <w:autoSpaceDE w:val="0"/>
        <w:autoSpaceDN w:val="0"/>
        <w:adjustRightInd w:val="0"/>
        <w:jc w:val="both"/>
        <w:rPr>
          <w:color w:val="000000"/>
          <w:sz w:val="22"/>
          <w:szCs w:val="22"/>
        </w:rPr>
      </w:pPr>
      <w:proofErr w:type="gramStart"/>
      <w:r w:rsidRPr="00555138">
        <w:rPr>
          <w:color w:val="000000"/>
          <w:sz w:val="22"/>
          <w:szCs w:val="22"/>
        </w:rPr>
        <w:t xml:space="preserve">59. Van den </w:t>
      </w:r>
      <w:proofErr w:type="spellStart"/>
      <w:r w:rsidRPr="00555138">
        <w:rPr>
          <w:color w:val="000000"/>
          <w:sz w:val="22"/>
          <w:szCs w:val="22"/>
        </w:rPr>
        <w:t>Oever</w:t>
      </w:r>
      <w:proofErr w:type="spellEnd"/>
      <w:r w:rsidRPr="00555138">
        <w:rPr>
          <w:color w:val="000000"/>
          <w:sz w:val="22"/>
          <w:szCs w:val="22"/>
        </w:rPr>
        <w:t xml:space="preserve">, M.C., </w:t>
      </w:r>
      <w:proofErr w:type="spellStart"/>
      <w:smartTag w:uri="urn:schemas-microsoft-com:office:smarttags" w:element="place">
        <w:smartTag w:uri="urn:schemas-microsoft-com:office:smarttags" w:element="City">
          <w:r w:rsidRPr="00555138">
            <w:rPr>
              <w:color w:val="000000"/>
              <w:sz w:val="22"/>
              <w:szCs w:val="22"/>
            </w:rPr>
            <w:t>Rotaru</w:t>
          </w:r>
        </w:smartTag>
        <w:proofErr w:type="spellEnd"/>
        <w:r w:rsidRPr="00555138">
          <w:rPr>
            <w:color w:val="000000"/>
            <w:sz w:val="22"/>
            <w:szCs w:val="22"/>
          </w:rPr>
          <w:t xml:space="preserve">, </w:t>
        </w:r>
        <w:smartTag w:uri="urn:schemas-microsoft-com:office:smarttags" w:element="State">
          <w:r w:rsidRPr="00555138">
            <w:rPr>
              <w:color w:val="000000"/>
              <w:sz w:val="22"/>
              <w:szCs w:val="22"/>
            </w:rPr>
            <w:t>D.C.</w:t>
          </w:r>
        </w:smartTag>
      </w:smartTag>
      <w:r w:rsidRPr="00555138">
        <w:rPr>
          <w:color w:val="000000"/>
          <w:sz w:val="22"/>
          <w:szCs w:val="22"/>
        </w:rPr>
        <w:t xml:space="preserve">, </w:t>
      </w:r>
      <w:proofErr w:type="spellStart"/>
      <w:r w:rsidRPr="00555138">
        <w:rPr>
          <w:color w:val="000000"/>
          <w:sz w:val="22"/>
          <w:szCs w:val="22"/>
        </w:rPr>
        <w:t>Heinsbroek</w:t>
      </w:r>
      <w:proofErr w:type="spellEnd"/>
      <w:r w:rsidRPr="00555138">
        <w:rPr>
          <w:color w:val="000000"/>
          <w:sz w:val="22"/>
          <w:szCs w:val="22"/>
        </w:rPr>
        <w:t xml:space="preserve">, J.A., </w:t>
      </w:r>
      <w:proofErr w:type="spellStart"/>
      <w:r w:rsidRPr="00555138">
        <w:rPr>
          <w:color w:val="000000"/>
          <w:sz w:val="22"/>
          <w:szCs w:val="22"/>
        </w:rPr>
        <w:t>Gouwenberg</w:t>
      </w:r>
      <w:proofErr w:type="spellEnd"/>
      <w:r w:rsidRPr="00555138">
        <w:rPr>
          <w:color w:val="000000"/>
          <w:sz w:val="22"/>
          <w:szCs w:val="22"/>
        </w:rPr>
        <w:t xml:space="preserve">, Y., </w:t>
      </w:r>
      <w:proofErr w:type="spellStart"/>
      <w:r w:rsidRPr="00555138">
        <w:rPr>
          <w:color w:val="000000"/>
          <w:sz w:val="22"/>
          <w:szCs w:val="22"/>
        </w:rPr>
        <w:t>Deisseroth</w:t>
      </w:r>
      <w:proofErr w:type="spellEnd"/>
      <w:r w:rsidRPr="00555138">
        <w:rPr>
          <w:color w:val="000000"/>
          <w:sz w:val="22"/>
          <w:szCs w:val="22"/>
        </w:rPr>
        <w:t xml:space="preserve">, K., </w:t>
      </w:r>
      <w:proofErr w:type="spellStart"/>
      <w:r w:rsidRPr="00555138">
        <w:rPr>
          <w:color w:val="000000"/>
          <w:sz w:val="22"/>
          <w:szCs w:val="22"/>
        </w:rPr>
        <w:t>Stuber</w:t>
      </w:r>
      <w:proofErr w:type="spellEnd"/>
      <w:r w:rsidRPr="00555138">
        <w:rPr>
          <w:color w:val="000000"/>
          <w:sz w:val="22"/>
          <w:szCs w:val="22"/>
        </w:rPr>
        <w:t xml:space="preserve">, G.D., </w:t>
      </w:r>
      <w:proofErr w:type="spellStart"/>
      <w:r w:rsidRPr="00555138">
        <w:rPr>
          <w:color w:val="000000"/>
          <w:sz w:val="22"/>
          <w:szCs w:val="22"/>
        </w:rPr>
        <w:t>Mansvelder</w:t>
      </w:r>
      <w:proofErr w:type="spellEnd"/>
      <w:r w:rsidRPr="00555138">
        <w:rPr>
          <w:color w:val="000000"/>
          <w:sz w:val="22"/>
          <w:szCs w:val="22"/>
        </w:rPr>
        <w:t xml:space="preserve">, H.D., &amp; </w:t>
      </w:r>
      <w:proofErr w:type="spellStart"/>
      <w:r w:rsidRPr="00555138">
        <w:rPr>
          <w:color w:val="000000"/>
          <w:sz w:val="22"/>
          <w:szCs w:val="22"/>
        </w:rPr>
        <w:t>Smit</w:t>
      </w:r>
      <w:proofErr w:type="spellEnd"/>
      <w:r w:rsidRPr="00555138">
        <w:rPr>
          <w:color w:val="000000"/>
          <w:sz w:val="22"/>
          <w:szCs w:val="22"/>
        </w:rPr>
        <w:t>, A.B. (2013).</w:t>
      </w:r>
      <w:proofErr w:type="gramEnd"/>
      <w:r w:rsidRPr="00555138">
        <w:rPr>
          <w:color w:val="000000"/>
          <w:sz w:val="22"/>
          <w:szCs w:val="22"/>
        </w:rPr>
        <w:t xml:space="preserve"> </w:t>
      </w:r>
      <w:proofErr w:type="spellStart"/>
      <w:r w:rsidRPr="00555138">
        <w:rPr>
          <w:color w:val="000000"/>
          <w:sz w:val="22"/>
          <w:szCs w:val="22"/>
        </w:rPr>
        <w:t>Ventromedial</w:t>
      </w:r>
      <w:proofErr w:type="spellEnd"/>
      <w:r w:rsidRPr="00555138">
        <w:rPr>
          <w:color w:val="000000"/>
          <w:sz w:val="22"/>
          <w:szCs w:val="22"/>
        </w:rPr>
        <w:t xml:space="preserve"> prefrontal cortex pyramidal cells have a temporal dynamic role in recall and extinction of cocaine-associated memory. </w:t>
      </w:r>
      <w:proofErr w:type="gramStart"/>
      <w:r w:rsidRPr="00555138">
        <w:rPr>
          <w:i/>
          <w:iCs/>
          <w:color w:val="000000"/>
          <w:sz w:val="22"/>
          <w:szCs w:val="22"/>
        </w:rPr>
        <w:t xml:space="preserve">J  </w:t>
      </w:r>
      <w:proofErr w:type="spellStart"/>
      <w:r w:rsidRPr="00555138">
        <w:rPr>
          <w:i/>
          <w:iCs/>
          <w:color w:val="000000"/>
          <w:sz w:val="22"/>
          <w:szCs w:val="22"/>
        </w:rPr>
        <w:t>Neurosci</w:t>
      </w:r>
      <w:proofErr w:type="spellEnd"/>
      <w:r w:rsidRPr="00555138">
        <w:rPr>
          <w:i/>
          <w:iCs/>
          <w:color w:val="000000"/>
          <w:sz w:val="22"/>
          <w:szCs w:val="22"/>
        </w:rPr>
        <w:t>.</w:t>
      </w:r>
      <w:proofErr w:type="gramEnd"/>
      <w:r w:rsidRPr="00555138">
        <w:rPr>
          <w:i/>
          <w:iCs/>
          <w:color w:val="000000"/>
          <w:sz w:val="22"/>
          <w:szCs w:val="22"/>
        </w:rPr>
        <w:t xml:space="preserve"> 33,</w:t>
      </w:r>
      <w:r w:rsidRPr="00555138">
        <w:rPr>
          <w:color w:val="000000"/>
          <w:sz w:val="22"/>
          <w:szCs w:val="22"/>
        </w:rPr>
        <w:t xml:space="preserve"> 18225-18233.</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60. Win-</w:t>
      </w:r>
      <w:proofErr w:type="spellStart"/>
      <w:r w:rsidRPr="00555138">
        <w:rPr>
          <w:color w:val="000000"/>
          <w:sz w:val="22"/>
          <w:szCs w:val="22"/>
        </w:rPr>
        <w:t>Shwe</w:t>
      </w:r>
      <w:proofErr w:type="spellEnd"/>
      <w:r w:rsidRPr="00555138">
        <w:rPr>
          <w:color w:val="000000"/>
          <w:sz w:val="22"/>
          <w:szCs w:val="22"/>
        </w:rPr>
        <w:t xml:space="preserve">, T.T., </w:t>
      </w:r>
      <w:proofErr w:type="spellStart"/>
      <w:r w:rsidRPr="00555138">
        <w:rPr>
          <w:color w:val="000000"/>
          <w:sz w:val="22"/>
          <w:szCs w:val="22"/>
        </w:rPr>
        <w:t>Yoshida</w:t>
      </w:r>
      <w:proofErr w:type="gramStart"/>
      <w:r w:rsidRPr="00555138">
        <w:rPr>
          <w:color w:val="000000"/>
          <w:sz w:val="22"/>
          <w:szCs w:val="22"/>
        </w:rPr>
        <w:t>,Y</w:t>
      </w:r>
      <w:proofErr w:type="spellEnd"/>
      <w:proofErr w:type="gramEnd"/>
      <w:r w:rsidRPr="00555138">
        <w:rPr>
          <w:color w:val="000000"/>
          <w:sz w:val="22"/>
          <w:szCs w:val="22"/>
        </w:rPr>
        <w:t xml:space="preserve">., </w:t>
      </w:r>
      <w:proofErr w:type="spellStart"/>
      <w:r w:rsidRPr="00555138">
        <w:rPr>
          <w:color w:val="000000"/>
          <w:sz w:val="22"/>
          <w:szCs w:val="22"/>
        </w:rPr>
        <w:t>Kunugita</w:t>
      </w:r>
      <w:proofErr w:type="spellEnd"/>
      <w:r w:rsidRPr="00555138">
        <w:rPr>
          <w:color w:val="000000"/>
          <w:sz w:val="22"/>
          <w:szCs w:val="22"/>
        </w:rPr>
        <w:t xml:space="preserve">, N., </w:t>
      </w:r>
      <w:proofErr w:type="spellStart"/>
      <w:r w:rsidRPr="00555138">
        <w:rPr>
          <w:color w:val="000000"/>
          <w:sz w:val="22"/>
          <w:szCs w:val="22"/>
        </w:rPr>
        <w:t>Tsukahara</w:t>
      </w:r>
      <w:proofErr w:type="spellEnd"/>
      <w:r w:rsidRPr="00555138">
        <w:rPr>
          <w:color w:val="000000"/>
          <w:sz w:val="22"/>
          <w:szCs w:val="22"/>
        </w:rPr>
        <w:t xml:space="preserve">, S., &amp;  H. </w:t>
      </w:r>
      <w:proofErr w:type="spellStart"/>
      <w:r w:rsidRPr="00555138">
        <w:rPr>
          <w:color w:val="000000"/>
          <w:sz w:val="22"/>
          <w:szCs w:val="22"/>
        </w:rPr>
        <w:t>Fujimaki</w:t>
      </w:r>
      <w:proofErr w:type="spellEnd"/>
      <w:r w:rsidRPr="00555138">
        <w:rPr>
          <w:color w:val="000000"/>
          <w:sz w:val="22"/>
          <w:szCs w:val="22"/>
        </w:rPr>
        <w:t xml:space="preserve">, H. (2010). Does early life toluene exposure alter the expression of NMDA receptor subunits and signal transduction pathway in infant mouse hippocampus? </w:t>
      </w:r>
      <w:proofErr w:type="spellStart"/>
      <w:r w:rsidRPr="00555138">
        <w:rPr>
          <w:i/>
          <w:iCs/>
          <w:color w:val="000000"/>
          <w:sz w:val="22"/>
          <w:szCs w:val="22"/>
        </w:rPr>
        <w:t>Neurotoxicology</w:t>
      </w:r>
      <w:proofErr w:type="spellEnd"/>
      <w:r w:rsidRPr="00555138">
        <w:rPr>
          <w:i/>
          <w:iCs/>
          <w:color w:val="000000"/>
          <w:sz w:val="22"/>
          <w:szCs w:val="22"/>
        </w:rPr>
        <w:t>, 31</w:t>
      </w:r>
      <w:proofErr w:type="gramStart"/>
      <w:r w:rsidRPr="00555138">
        <w:rPr>
          <w:color w:val="000000"/>
          <w:sz w:val="22"/>
          <w:szCs w:val="22"/>
        </w:rPr>
        <w:t>,</w:t>
      </w:r>
      <w:r w:rsidRPr="00555138">
        <w:rPr>
          <w:i/>
          <w:iCs/>
          <w:color w:val="000000"/>
          <w:sz w:val="22"/>
          <w:szCs w:val="22"/>
        </w:rPr>
        <w:t xml:space="preserve"> </w:t>
      </w:r>
      <w:r w:rsidRPr="00555138">
        <w:rPr>
          <w:color w:val="000000"/>
          <w:sz w:val="22"/>
          <w:szCs w:val="22"/>
        </w:rPr>
        <w:t xml:space="preserve"> 647</w:t>
      </w:r>
      <w:proofErr w:type="gramEnd"/>
      <w:r w:rsidRPr="00555138">
        <w:rPr>
          <w:color w:val="000000"/>
          <w:sz w:val="22"/>
          <w:szCs w:val="22"/>
        </w:rPr>
        <w:t>–653.</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61. Waxman, D.J., </w:t>
      </w:r>
      <w:proofErr w:type="spellStart"/>
      <w:r w:rsidRPr="00555138">
        <w:rPr>
          <w:color w:val="000000"/>
          <w:sz w:val="22"/>
          <w:szCs w:val="22"/>
        </w:rPr>
        <w:t>Dannan</w:t>
      </w:r>
      <w:proofErr w:type="spellEnd"/>
      <w:r w:rsidRPr="00555138">
        <w:rPr>
          <w:color w:val="000000"/>
          <w:sz w:val="22"/>
          <w:szCs w:val="22"/>
        </w:rPr>
        <w:t xml:space="preserve">, G.A., &amp; </w:t>
      </w:r>
      <w:proofErr w:type="spellStart"/>
      <w:r w:rsidRPr="00555138">
        <w:rPr>
          <w:color w:val="000000"/>
          <w:sz w:val="22"/>
          <w:szCs w:val="22"/>
        </w:rPr>
        <w:t>Guengerich</w:t>
      </w:r>
      <w:proofErr w:type="spellEnd"/>
      <w:r w:rsidRPr="00555138">
        <w:rPr>
          <w:color w:val="000000"/>
          <w:sz w:val="22"/>
          <w:szCs w:val="22"/>
        </w:rPr>
        <w:t xml:space="preserve">, F.P. (1985). Regulation of rat hepatic </w:t>
      </w:r>
      <w:proofErr w:type="spellStart"/>
      <w:r w:rsidRPr="00555138">
        <w:rPr>
          <w:color w:val="000000"/>
          <w:sz w:val="22"/>
          <w:szCs w:val="22"/>
        </w:rPr>
        <w:t>cytochrome</w:t>
      </w:r>
      <w:proofErr w:type="spellEnd"/>
      <w:r w:rsidRPr="00555138">
        <w:rPr>
          <w:color w:val="000000"/>
          <w:sz w:val="22"/>
          <w:szCs w:val="22"/>
        </w:rPr>
        <w:t xml:space="preserve"> P-450: age-dependent expression, hormonal imprinting, and </w:t>
      </w:r>
      <w:proofErr w:type="spellStart"/>
      <w:r w:rsidRPr="00555138">
        <w:rPr>
          <w:color w:val="000000"/>
          <w:sz w:val="22"/>
          <w:szCs w:val="22"/>
        </w:rPr>
        <w:t>xenobiotic</w:t>
      </w:r>
      <w:proofErr w:type="spellEnd"/>
      <w:r w:rsidRPr="00555138">
        <w:rPr>
          <w:color w:val="000000"/>
          <w:sz w:val="22"/>
          <w:szCs w:val="22"/>
        </w:rPr>
        <w:t xml:space="preserve"> </w:t>
      </w:r>
      <w:proofErr w:type="spellStart"/>
      <w:r w:rsidRPr="00555138">
        <w:rPr>
          <w:color w:val="000000"/>
          <w:sz w:val="22"/>
          <w:szCs w:val="22"/>
        </w:rPr>
        <w:t>inducibility</w:t>
      </w:r>
      <w:proofErr w:type="spellEnd"/>
      <w:r w:rsidRPr="00555138">
        <w:rPr>
          <w:color w:val="000000"/>
          <w:sz w:val="22"/>
          <w:szCs w:val="22"/>
        </w:rPr>
        <w:t xml:space="preserve"> of sex-specific </w:t>
      </w:r>
      <w:proofErr w:type="spellStart"/>
      <w:r w:rsidRPr="00555138">
        <w:rPr>
          <w:color w:val="000000"/>
          <w:sz w:val="22"/>
          <w:szCs w:val="22"/>
        </w:rPr>
        <w:t>isoenzymes</w:t>
      </w:r>
      <w:proofErr w:type="spellEnd"/>
      <w:r w:rsidRPr="00555138">
        <w:rPr>
          <w:color w:val="000000"/>
          <w:sz w:val="22"/>
          <w:szCs w:val="22"/>
        </w:rPr>
        <w:t xml:space="preserve">. </w:t>
      </w:r>
      <w:r w:rsidRPr="00555138">
        <w:rPr>
          <w:i/>
          <w:iCs/>
          <w:color w:val="000000"/>
          <w:sz w:val="22"/>
          <w:szCs w:val="22"/>
        </w:rPr>
        <w:t>Biochemistry, 24</w:t>
      </w:r>
      <w:r w:rsidRPr="00555138">
        <w:rPr>
          <w:color w:val="000000"/>
          <w:sz w:val="22"/>
          <w:szCs w:val="22"/>
        </w:rPr>
        <w:t>, 4409–4417.</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62. Zhao, Y., </w:t>
      </w:r>
      <w:proofErr w:type="spellStart"/>
      <w:r w:rsidRPr="00555138">
        <w:rPr>
          <w:color w:val="000000"/>
          <w:sz w:val="22"/>
          <w:szCs w:val="22"/>
        </w:rPr>
        <w:t>Dayas</w:t>
      </w:r>
      <w:proofErr w:type="spellEnd"/>
      <w:r w:rsidRPr="00555138">
        <w:rPr>
          <w:color w:val="000000"/>
          <w:sz w:val="22"/>
          <w:szCs w:val="22"/>
        </w:rPr>
        <w:t xml:space="preserve">, C.V., </w:t>
      </w:r>
      <w:proofErr w:type="spellStart"/>
      <w:r w:rsidRPr="00555138">
        <w:rPr>
          <w:color w:val="000000"/>
          <w:sz w:val="22"/>
          <w:szCs w:val="22"/>
        </w:rPr>
        <w:t>Aujla</w:t>
      </w:r>
      <w:proofErr w:type="spellEnd"/>
      <w:r w:rsidRPr="00555138">
        <w:rPr>
          <w:color w:val="000000"/>
          <w:sz w:val="22"/>
          <w:szCs w:val="22"/>
        </w:rPr>
        <w:t xml:space="preserve">, H., </w:t>
      </w:r>
      <w:proofErr w:type="spellStart"/>
      <w:r w:rsidRPr="00555138">
        <w:rPr>
          <w:color w:val="000000"/>
          <w:sz w:val="22"/>
          <w:szCs w:val="22"/>
        </w:rPr>
        <w:t>Baptista</w:t>
      </w:r>
      <w:proofErr w:type="spellEnd"/>
      <w:r w:rsidRPr="00555138">
        <w:rPr>
          <w:color w:val="000000"/>
          <w:sz w:val="22"/>
          <w:szCs w:val="22"/>
        </w:rPr>
        <w:t>, M.A., Martin-</w:t>
      </w:r>
      <w:proofErr w:type="spellStart"/>
      <w:r w:rsidRPr="00555138">
        <w:rPr>
          <w:color w:val="000000"/>
          <w:sz w:val="22"/>
          <w:szCs w:val="22"/>
        </w:rPr>
        <w:t>Fardon</w:t>
      </w:r>
      <w:proofErr w:type="spellEnd"/>
      <w:r w:rsidRPr="00555138">
        <w:rPr>
          <w:color w:val="000000"/>
          <w:sz w:val="22"/>
          <w:szCs w:val="22"/>
        </w:rPr>
        <w:t xml:space="preserve">, R., &amp; Weiss, F. (2006). Activation of group II </w:t>
      </w:r>
      <w:proofErr w:type="spellStart"/>
      <w:r w:rsidRPr="00555138">
        <w:rPr>
          <w:color w:val="000000"/>
          <w:sz w:val="22"/>
          <w:szCs w:val="22"/>
        </w:rPr>
        <w:t>metabotropic</w:t>
      </w:r>
      <w:proofErr w:type="spellEnd"/>
      <w:r w:rsidRPr="00555138">
        <w:rPr>
          <w:color w:val="000000"/>
          <w:sz w:val="22"/>
          <w:szCs w:val="22"/>
        </w:rPr>
        <w:t xml:space="preserve"> </w:t>
      </w:r>
      <w:proofErr w:type="spellStart"/>
      <w:r w:rsidRPr="00555138">
        <w:rPr>
          <w:color w:val="000000"/>
          <w:sz w:val="22"/>
          <w:szCs w:val="22"/>
        </w:rPr>
        <w:t>gluatamate</w:t>
      </w:r>
      <w:proofErr w:type="spellEnd"/>
      <w:r w:rsidRPr="00555138">
        <w:rPr>
          <w:color w:val="000000"/>
          <w:sz w:val="22"/>
          <w:szCs w:val="22"/>
        </w:rPr>
        <w:t xml:space="preserve"> receptors attenuates both stress and cue-induced ethanol-seeking and modulates c-</w:t>
      </w:r>
      <w:proofErr w:type="spellStart"/>
      <w:r w:rsidRPr="00555138">
        <w:rPr>
          <w:color w:val="000000"/>
          <w:sz w:val="22"/>
          <w:szCs w:val="22"/>
        </w:rPr>
        <w:t>fos</w:t>
      </w:r>
      <w:proofErr w:type="spellEnd"/>
      <w:r w:rsidRPr="00555138">
        <w:rPr>
          <w:color w:val="000000"/>
          <w:sz w:val="22"/>
          <w:szCs w:val="22"/>
        </w:rPr>
        <w:t xml:space="preserve"> expression in the hippocampus and </w:t>
      </w:r>
      <w:proofErr w:type="spellStart"/>
      <w:r w:rsidRPr="00555138">
        <w:rPr>
          <w:color w:val="000000"/>
          <w:sz w:val="22"/>
          <w:szCs w:val="22"/>
        </w:rPr>
        <w:t>amygdala</w:t>
      </w:r>
      <w:proofErr w:type="spellEnd"/>
      <w:r w:rsidRPr="00555138">
        <w:rPr>
          <w:color w:val="000000"/>
          <w:sz w:val="22"/>
          <w:szCs w:val="22"/>
        </w:rPr>
        <w:t xml:space="preserve">. </w:t>
      </w:r>
      <w:proofErr w:type="gramStart"/>
      <w:r w:rsidRPr="00555138">
        <w:rPr>
          <w:i/>
          <w:iCs/>
          <w:color w:val="000000"/>
          <w:sz w:val="22"/>
          <w:szCs w:val="22"/>
        </w:rPr>
        <w:t xml:space="preserve">J </w:t>
      </w:r>
      <w:proofErr w:type="spellStart"/>
      <w:r w:rsidRPr="00555138">
        <w:rPr>
          <w:i/>
          <w:iCs/>
          <w:color w:val="000000"/>
          <w:sz w:val="22"/>
          <w:szCs w:val="22"/>
        </w:rPr>
        <w:t>Neurosci</w:t>
      </w:r>
      <w:proofErr w:type="spellEnd"/>
      <w:r w:rsidRPr="00555138">
        <w:rPr>
          <w:i/>
          <w:iCs/>
          <w:color w:val="000000"/>
          <w:sz w:val="22"/>
          <w:szCs w:val="22"/>
        </w:rPr>
        <w:t>.</w:t>
      </w:r>
      <w:proofErr w:type="gramEnd"/>
      <w:r w:rsidRPr="00555138">
        <w:rPr>
          <w:i/>
          <w:iCs/>
          <w:color w:val="000000"/>
          <w:sz w:val="22"/>
          <w:szCs w:val="22"/>
        </w:rPr>
        <w:t xml:space="preserve"> 27,</w:t>
      </w:r>
      <w:r w:rsidRPr="00555138">
        <w:rPr>
          <w:color w:val="000000"/>
          <w:sz w:val="22"/>
          <w:szCs w:val="22"/>
        </w:rPr>
        <w:t xml:space="preserve"> 9967-9974.</w:t>
      </w:r>
    </w:p>
    <w:p w:rsidR="00323DC2" w:rsidRPr="00555138" w:rsidRDefault="00323DC2" w:rsidP="00323DC2">
      <w:pPr>
        <w:autoSpaceDE w:val="0"/>
        <w:autoSpaceDN w:val="0"/>
        <w:adjustRightInd w:val="0"/>
        <w:jc w:val="both"/>
        <w:rPr>
          <w:color w:val="000000"/>
          <w:sz w:val="22"/>
          <w:szCs w:val="22"/>
        </w:rPr>
      </w:pPr>
      <w:r w:rsidRPr="00555138">
        <w:rPr>
          <w:color w:val="000000"/>
          <w:sz w:val="22"/>
          <w:szCs w:val="22"/>
        </w:rPr>
        <w:t xml:space="preserve">63. </w:t>
      </w:r>
      <w:proofErr w:type="spellStart"/>
      <w:r w:rsidRPr="00555138">
        <w:rPr>
          <w:color w:val="000000"/>
          <w:sz w:val="22"/>
          <w:szCs w:val="22"/>
        </w:rPr>
        <w:t>Zhvania</w:t>
      </w:r>
      <w:proofErr w:type="spellEnd"/>
      <w:r w:rsidRPr="00555138">
        <w:rPr>
          <w:color w:val="000000"/>
          <w:sz w:val="22"/>
          <w:szCs w:val="22"/>
        </w:rPr>
        <w:t xml:space="preserve">, M.G., </w:t>
      </w:r>
      <w:proofErr w:type="spellStart"/>
      <w:r w:rsidRPr="00555138">
        <w:rPr>
          <w:color w:val="000000"/>
          <w:sz w:val="22"/>
          <w:szCs w:val="22"/>
        </w:rPr>
        <w:t>Chilachava</w:t>
      </w:r>
      <w:proofErr w:type="spellEnd"/>
      <w:r w:rsidRPr="00555138">
        <w:rPr>
          <w:color w:val="000000"/>
          <w:sz w:val="22"/>
          <w:szCs w:val="22"/>
        </w:rPr>
        <w:t xml:space="preserve">, L. R., </w:t>
      </w:r>
      <w:proofErr w:type="spellStart"/>
      <w:r w:rsidRPr="00555138">
        <w:rPr>
          <w:color w:val="000000"/>
          <w:sz w:val="22"/>
          <w:szCs w:val="22"/>
        </w:rPr>
        <w:t>Japaridze</w:t>
      </w:r>
      <w:proofErr w:type="spellEnd"/>
      <w:r w:rsidRPr="00555138">
        <w:rPr>
          <w:color w:val="000000"/>
          <w:sz w:val="22"/>
          <w:szCs w:val="22"/>
        </w:rPr>
        <w:t xml:space="preserve">, N.J., </w:t>
      </w:r>
      <w:proofErr w:type="spellStart"/>
      <w:r w:rsidRPr="00555138">
        <w:rPr>
          <w:color w:val="000000"/>
          <w:sz w:val="22"/>
          <w:szCs w:val="22"/>
        </w:rPr>
        <w:t>Gelazonia</w:t>
      </w:r>
      <w:proofErr w:type="spellEnd"/>
      <w:r w:rsidRPr="00555138">
        <w:rPr>
          <w:color w:val="000000"/>
          <w:sz w:val="22"/>
          <w:szCs w:val="22"/>
        </w:rPr>
        <w:t xml:space="preserve">, L.K., &amp; </w:t>
      </w:r>
      <w:proofErr w:type="spellStart"/>
      <w:r w:rsidRPr="00555138">
        <w:rPr>
          <w:color w:val="000000"/>
          <w:sz w:val="22"/>
          <w:szCs w:val="22"/>
        </w:rPr>
        <w:t>Lordkipanidze</w:t>
      </w:r>
      <w:proofErr w:type="spellEnd"/>
      <w:r w:rsidRPr="00555138">
        <w:rPr>
          <w:color w:val="000000"/>
          <w:sz w:val="22"/>
          <w:szCs w:val="22"/>
        </w:rPr>
        <w:t xml:space="preserve">, T.G. (2012). </w:t>
      </w:r>
      <w:proofErr w:type="gramStart"/>
      <w:r w:rsidRPr="00555138">
        <w:rPr>
          <w:color w:val="000000"/>
          <w:sz w:val="22"/>
          <w:szCs w:val="22"/>
        </w:rPr>
        <w:t xml:space="preserve">Immediate and persisting effect of toluene chronic exposure on </w:t>
      </w:r>
      <w:proofErr w:type="spellStart"/>
      <w:r w:rsidRPr="00555138">
        <w:rPr>
          <w:color w:val="000000"/>
          <w:sz w:val="22"/>
          <w:szCs w:val="22"/>
        </w:rPr>
        <w:t>hippocampal</w:t>
      </w:r>
      <w:proofErr w:type="spellEnd"/>
      <w:r w:rsidRPr="00555138">
        <w:rPr>
          <w:color w:val="000000"/>
          <w:sz w:val="22"/>
          <w:szCs w:val="22"/>
        </w:rPr>
        <w:t xml:space="preserve"> cell loss in </w:t>
      </w:r>
      <w:proofErr w:type="spellStart"/>
      <w:r w:rsidRPr="00555138">
        <w:rPr>
          <w:color w:val="000000"/>
          <w:sz w:val="22"/>
          <w:szCs w:val="22"/>
        </w:rPr>
        <w:t>adoelscent</w:t>
      </w:r>
      <w:proofErr w:type="spellEnd"/>
      <w:r w:rsidRPr="00555138">
        <w:rPr>
          <w:color w:val="000000"/>
          <w:sz w:val="22"/>
          <w:szCs w:val="22"/>
        </w:rPr>
        <w:t xml:space="preserve"> and adult rats.</w:t>
      </w:r>
      <w:proofErr w:type="gramEnd"/>
      <w:r w:rsidRPr="00555138">
        <w:rPr>
          <w:color w:val="000000"/>
          <w:sz w:val="22"/>
          <w:szCs w:val="22"/>
        </w:rPr>
        <w:t xml:space="preserve"> </w:t>
      </w:r>
      <w:r w:rsidRPr="00555138">
        <w:rPr>
          <w:i/>
          <w:iCs/>
          <w:color w:val="000000"/>
          <w:sz w:val="22"/>
          <w:szCs w:val="22"/>
        </w:rPr>
        <w:t xml:space="preserve">Brain Res Bull. </w:t>
      </w:r>
      <w:proofErr w:type="gramStart"/>
      <w:r w:rsidRPr="00555138">
        <w:rPr>
          <w:i/>
          <w:iCs/>
          <w:color w:val="000000"/>
          <w:sz w:val="22"/>
          <w:szCs w:val="22"/>
        </w:rPr>
        <w:t xml:space="preserve">87, </w:t>
      </w:r>
      <w:r w:rsidRPr="00555138">
        <w:rPr>
          <w:color w:val="000000"/>
          <w:sz w:val="22"/>
          <w:szCs w:val="22"/>
        </w:rPr>
        <w:t>187-182.</w:t>
      </w:r>
      <w:proofErr w:type="gramEnd"/>
    </w:p>
    <w:p w:rsidR="00323DC2" w:rsidRDefault="00323DC2" w:rsidP="00323DC2">
      <w:pPr>
        <w:autoSpaceDE w:val="0"/>
        <w:autoSpaceDN w:val="0"/>
        <w:adjustRightInd w:val="0"/>
        <w:jc w:val="both"/>
        <w:rPr>
          <w:i/>
          <w:iCs/>
          <w:color w:val="000000"/>
          <w:sz w:val="22"/>
          <w:szCs w:val="22"/>
        </w:rPr>
      </w:pPr>
      <w:r w:rsidRPr="00555138">
        <w:rPr>
          <w:color w:val="000000"/>
          <w:sz w:val="22"/>
          <w:szCs w:val="22"/>
        </w:rPr>
        <w:t xml:space="preserve">64. </w:t>
      </w:r>
      <w:proofErr w:type="spellStart"/>
      <w:r w:rsidRPr="00555138">
        <w:rPr>
          <w:color w:val="000000"/>
          <w:sz w:val="22"/>
          <w:szCs w:val="22"/>
        </w:rPr>
        <w:t>Zhvania</w:t>
      </w:r>
      <w:proofErr w:type="spellEnd"/>
      <w:r w:rsidRPr="00555138">
        <w:rPr>
          <w:color w:val="000000"/>
          <w:sz w:val="22"/>
          <w:szCs w:val="22"/>
        </w:rPr>
        <w:t xml:space="preserve">, M.G., </w:t>
      </w:r>
      <w:proofErr w:type="spellStart"/>
      <w:r w:rsidRPr="00555138">
        <w:rPr>
          <w:color w:val="000000"/>
          <w:sz w:val="22"/>
          <w:szCs w:val="22"/>
        </w:rPr>
        <w:t>Japaridze</w:t>
      </w:r>
      <w:proofErr w:type="spellEnd"/>
      <w:r w:rsidRPr="00555138">
        <w:rPr>
          <w:color w:val="000000"/>
          <w:sz w:val="22"/>
          <w:szCs w:val="22"/>
        </w:rPr>
        <w:t xml:space="preserve">, N.J.,  </w:t>
      </w:r>
      <w:proofErr w:type="spellStart"/>
      <w:r w:rsidRPr="00555138">
        <w:rPr>
          <w:color w:val="000000"/>
          <w:sz w:val="22"/>
          <w:szCs w:val="22"/>
        </w:rPr>
        <w:t>Chilachava</w:t>
      </w:r>
      <w:proofErr w:type="spellEnd"/>
      <w:r w:rsidRPr="00555138">
        <w:rPr>
          <w:color w:val="000000"/>
          <w:sz w:val="22"/>
          <w:szCs w:val="22"/>
        </w:rPr>
        <w:t xml:space="preserve">, L.R.,  </w:t>
      </w:r>
      <w:proofErr w:type="spellStart"/>
      <w:r w:rsidRPr="00555138">
        <w:rPr>
          <w:color w:val="000000"/>
          <w:sz w:val="22"/>
          <w:szCs w:val="22"/>
        </w:rPr>
        <w:t>Dashniani</w:t>
      </w:r>
      <w:proofErr w:type="spellEnd"/>
      <w:r w:rsidRPr="00555138">
        <w:rPr>
          <w:color w:val="000000"/>
          <w:sz w:val="22"/>
          <w:szCs w:val="22"/>
        </w:rPr>
        <w:t xml:space="preserve">, M.G., </w:t>
      </w:r>
      <w:proofErr w:type="spellStart"/>
      <w:r w:rsidRPr="00555138">
        <w:rPr>
          <w:color w:val="000000"/>
          <w:sz w:val="22"/>
          <w:szCs w:val="22"/>
        </w:rPr>
        <w:t>Bikashvili</w:t>
      </w:r>
      <w:proofErr w:type="spellEnd"/>
      <w:r w:rsidRPr="00555138">
        <w:rPr>
          <w:color w:val="000000"/>
          <w:sz w:val="22"/>
          <w:szCs w:val="22"/>
        </w:rPr>
        <w:t xml:space="preserve">, T.Z., </w:t>
      </w:r>
      <w:proofErr w:type="spellStart"/>
      <w:r w:rsidRPr="00555138">
        <w:rPr>
          <w:color w:val="000000"/>
          <w:sz w:val="22"/>
          <w:szCs w:val="22"/>
        </w:rPr>
        <w:t>Gelazonia</w:t>
      </w:r>
      <w:proofErr w:type="spellEnd"/>
      <w:r w:rsidRPr="00555138">
        <w:rPr>
          <w:color w:val="000000"/>
          <w:sz w:val="22"/>
          <w:szCs w:val="22"/>
        </w:rPr>
        <w:t xml:space="preserve">, L.K., &amp; </w:t>
      </w:r>
      <w:proofErr w:type="spellStart"/>
      <w:r w:rsidRPr="00555138">
        <w:rPr>
          <w:color w:val="000000"/>
          <w:sz w:val="22"/>
          <w:szCs w:val="22"/>
        </w:rPr>
        <w:t>Burjanadze</w:t>
      </w:r>
      <w:proofErr w:type="spellEnd"/>
      <w:r w:rsidRPr="00555138">
        <w:rPr>
          <w:color w:val="000000"/>
          <w:sz w:val="22"/>
          <w:szCs w:val="22"/>
        </w:rPr>
        <w:t xml:space="preserve">, M.A. (2013). </w:t>
      </w:r>
      <w:proofErr w:type="gramStart"/>
      <w:r w:rsidRPr="00555138">
        <w:rPr>
          <w:color w:val="000000"/>
          <w:sz w:val="22"/>
          <w:szCs w:val="22"/>
        </w:rPr>
        <w:t xml:space="preserve">Immediate and persisting effect of chronic toluene exposure on </w:t>
      </w:r>
      <w:proofErr w:type="spellStart"/>
      <w:r w:rsidRPr="00555138">
        <w:rPr>
          <w:color w:val="000000"/>
          <w:sz w:val="22"/>
          <w:szCs w:val="22"/>
        </w:rPr>
        <w:t>hippocampal</w:t>
      </w:r>
      <w:proofErr w:type="spellEnd"/>
      <w:r w:rsidRPr="00555138">
        <w:rPr>
          <w:color w:val="000000"/>
          <w:sz w:val="22"/>
          <w:szCs w:val="22"/>
        </w:rPr>
        <w:t xml:space="preserve"> cell loss, learning and memory in adolescent and adult rats.</w:t>
      </w:r>
      <w:proofErr w:type="gramEnd"/>
      <w:r w:rsidRPr="00555138">
        <w:rPr>
          <w:color w:val="000000"/>
          <w:sz w:val="22"/>
          <w:szCs w:val="22"/>
        </w:rPr>
        <w:t xml:space="preserve"> Marco C. </w:t>
      </w:r>
      <w:proofErr w:type="spellStart"/>
      <w:r w:rsidRPr="00555138">
        <w:rPr>
          <w:color w:val="000000"/>
          <w:sz w:val="22"/>
          <w:szCs w:val="22"/>
        </w:rPr>
        <w:t>Palminteri</w:t>
      </w:r>
      <w:proofErr w:type="spellEnd"/>
      <w:r w:rsidRPr="00555138">
        <w:rPr>
          <w:color w:val="000000"/>
          <w:sz w:val="22"/>
          <w:szCs w:val="22"/>
        </w:rPr>
        <w:t xml:space="preserve"> (Ed.), </w:t>
      </w:r>
      <w:r w:rsidRPr="00555138">
        <w:rPr>
          <w:i/>
          <w:iCs/>
          <w:color w:val="000000"/>
          <w:sz w:val="22"/>
          <w:szCs w:val="22"/>
        </w:rPr>
        <w:t xml:space="preserve">Toluene. Chemical Properties, Applications and Toxicology (pp. 53-92). </w:t>
      </w:r>
      <w:smartTag w:uri="urn:schemas-microsoft-com:office:smarttags" w:element="State">
        <w:smartTag w:uri="urn:schemas-microsoft-com:office:smarttags" w:element="place">
          <w:r w:rsidRPr="00555138">
            <w:rPr>
              <w:i/>
              <w:iCs/>
              <w:color w:val="000000"/>
              <w:sz w:val="22"/>
              <w:szCs w:val="22"/>
            </w:rPr>
            <w:t>New York</w:t>
          </w:r>
        </w:smartTag>
      </w:smartTag>
      <w:r w:rsidRPr="00555138">
        <w:rPr>
          <w:i/>
          <w:iCs/>
          <w:color w:val="000000"/>
          <w:sz w:val="22"/>
          <w:szCs w:val="22"/>
        </w:rPr>
        <w:t>: Nova Publishers Inc.</w:t>
      </w:r>
    </w:p>
    <w:p w:rsidR="00E40730" w:rsidRDefault="00E40730"/>
    <w:p w:rsidR="00323DC2" w:rsidRDefault="00323DC2"/>
    <w:p w:rsidR="00323DC2" w:rsidRDefault="00323DC2"/>
    <w:p w:rsidR="00323DC2" w:rsidRDefault="00323DC2"/>
    <w:p w:rsidR="00BE291E" w:rsidRPr="0005196A" w:rsidRDefault="00BE291E" w:rsidP="00BE291E">
      <w:pPr>
        <w:autoSpaceDE w:val="0"/>
        <w:autoSpaceDN w:val="0"/>
        <w:adjustRightInd w:val="0"/>
        <w:rPr>
          <w:b/>
          <w:bCs/>
        </w:rPr>
      </w:pPr>
      <w:r w:rsidRPr="0005196A">
        <w:rPr>
          <w:b/>
          <w:bCs/>
        </w:rPr>
        <w:lastRenderedPageBreak/>
        <w:t>Tables:</w:t>
      </w:r>
    </w:p>
    <w:p w:rsidR="00BE291E" w:rsidRPr="0005196A" w:rsidRDefault="00BE291E" w:rsidP="00BE291E">
      <w:pPr>
        <w:autoSpaceDE w:val="0"/>
        <w:autoSpaceDN w:val="0"/>
        <w:adjustRightInd w:val="0"/>
        <w:rPr>
          <w:b/>
          <w:bCs/>
        </w:rPr>
      </w:pPr>
    </w:p>
    <w:p w:rsidR="00BE291E" w:rsidRPr="00461C46" w:rsidRDefault="00BE291E" w:rsidP="00BE291E">
      <w:pPr>
        <w:autoSpaceDE w:val="0"/>
        <w:autoSpaceDN w:val="0"/>
        <w:adjustRightInd w:val="0"/>
        <w:spacing w:line="360" w:lineRule="auto"/>
      </w:pPr>
      <w:proofErr w:type="gramStart"/>
      <w:r w:rsidRPr="00037ACA">
        <w:rPr>
          <w:b/>
        </w:rPr>
        <w:t>Table 1</w:t>
      </w:r>
      <w:r>
        <w:rPr>
          <w:b/>
        </w:rPr>
        <w:t>.</w:t>
      </w:r>
      <w:proofErr w:type="gramEnd"/>
      <w:r>
        <w:rPr>
          <w:b/>
        </w:rPr>
        <w:t xml:space="preserve"> </w:t>
      </w:r>
    </w:p>
    <w:tbl>
      <w:tblPr>
        <w:tblW w:w="5580" w:type="dxa"/>
        <w:tblInd w:w="1469" w:type="dxa"/>
        <w:tblBorders>
          <w:top w:val="single" w:sz="4" w:space="0" w:color="000000"/>
          <w:bottom w:val="single" w:sz="4" w:space="0" w:color="000000"/>
          <w:insideH w:val="single" w:sz="4" w:space="0" w:color="000000"/>
        </w:tblBorders>
        <w:tblLook w:val="01E0"/>
      </w:tblPr>
      <w:tblGrid>
        <w:gridCol w:w="1476"/>
        <w:gridCol w:w="1026"/>
        <w:gridCol w:w="1026"/>
        <w:gridCol w:w="1026"/>
        <w:gridCol w:w="1026"/>
      </w:tblGrid>
      <w:tr w:rsidR="00BE291E" w:rsidRPr="00461C46" w:rsidTr="0075140D">
        <w:tc>
          <w:tcPr>
            <w:tcW w:w="147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Age</w:t>
            </w:r>
          </w:p>
        </w:tc>
        <w:tc>
          <w:tcPr>
            <w:tcW w:w="2052" w:type="dxa"/>
            <w:gridSpan w:val="2"/>
            <w:vAlign w:val="center"/>
          </w:tcPr>
          <w:p w:rsidR="00BE291E" w:rsidRPr="00461C46" w:rsidRDefault="00BE291E" w:rsidP="0075140D">
            <w:pPr>
              <w:autoSpaceDE w:val="0"/>
              <w:autoSpaceDN w:val="0"/>
              <w:adjustRightInd w:val="0"/>
              <w:spacing w:line="360" w:lineRule="auto"/>
              <w:jc w:val="center"/>
              <w:rPr>
                <w:b/>
                <w:bCs/>
                <w:sz w:val="20"/>
                <w:szCs w:val="20"/>
              </w:rPr>
            </w:pPr>
            <w:r w:rsidRPr="00461C46">
              <w:rPr>
                <w:b/>
                <w:bCs/>
                <w:sz w:val="20"/>
                <w:szCs w:val="20"/>
              </w:rPr>
              <w:t>Adolescent</w:t>
            </w:r>
          </w:p>
        </w:tc>
        <w:tc>
          <w:tcPr>
            <w:tcW w:w="2052" w:type="dxa"/>
            <w:gridSpan w:val="2"/>
            <w:vAlign w:val="center"/>
          </w:tcPr>
          <w:p w:rsidR="00BE291E" w:rsidRPr="00461C46" w:rsidRDefault="00BE291E" w:rsidP="0075140D">
            <w:pPr>
              <w:autoSpaceDE w:val="0"/>
              <w:autoSpaceDN w:val="0"/>
              <w:adjustRightInd w:val="0"/>
              <w:spacing w:line="360" w:lineRule="auto"/>
              <w:jc w:val="center"/>
              <w:rPr>
                <w:b/>
                <w:bCs/>
                <w:sz w:val="20"/>
                <w:szCs w:val="20"/>
              </w:rPr>
            </w:pPr>
            <w:r w:rsidRPr="00461C46">
              <w:rPr>
                <w:b/>
                <w:bCs/>
                <w:sz w:val="20"/>
                <w:szCs w:val="20"/>
              </w:rPr>
              <w:t>Adult</w:t>
            </w:r>
          </w:p>
        </w:tc>
      </w:tr>
      <w:tr w:rsidR="00BE291E" w:rsidRPr="00461C46" w:rsidTr="0075140D">
        <w:tc>
          <w:tcPr>
            <w:tcW w:w="1476" w:type="dxa"/>
            <w:vAlign w:val="center"/>
          </w:tcPr>
          <w:p w:rsidR="00BE291E" w:rsidRPr="00461C46" w:rsidRDefault="00BE291E" w:rsidP="0075140D">
            <w:pPr>
              <w:autoSpaceDE w:val="0"/>
              <w:autoSpaceDN w:val="0"/>
              <w:adjustRightInd w:val="0"/>
              <w:spacing w:line="360" w:lineRule="auto"/>
              <w:jc w:val="center"/>
              <w:rPr>
                <w:b/>
                <w:bCs/>
                <w:sz w:val="20"/>
                <w:szCs w:val="20"/>
              </w:rPr>
            </w:pP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i/>
                <w:iCs/>
                <w:sz w:val="20"/>
                <w:szCs w:val="20"/>
              </w:rPr>
              <w:t>F</w:t>
            </w:r>
            <w:r w:rsidRPr="00461C46">
              <w:rPr>
                <w:b/>
                <w:bCs/>
                <w:sz w:val="20"/>
                <w:szCs w:val="20"/>
                <w:vertAlign w:val="subscript"/>
              </w:rPr>
              <w:t>(3, 12)</w:t>
            </w:r>
          </w:p>
        </w:tc>
        <w:tc>
          <w:tcPr>
            <w:tcW w:w="1026" w:type="dxa"/>
            <w:vAlign w:val="center"/>
          </w:tcPr>
          <w:p w:rsidR="00BE291E" w:rsidRPr="00461C46" w:rsidRDefault="00BE291E" w:rsidP="0075140D">
            <w:pPr>
              <w:autoSpaceDE w:val="0"/>
              <w:autoSpaceDN w:val="0"/>
              <w:adjustRightInd w:val="0"/>
              <w:spacing w:line="360" w:lineRule="auto"/>
              <w:rPr>
                <w:b/>
                <w:bCs/>
                <w:i/>
                <w:iCs/>
                <w:sz w:val="20"/>
                <w:szCs w:val="20"/>
              </w:rPr>
            </w:pPr>
            <w:r w:rsidRPr="00461C46">
              <w:rPr>
                <w:b/>
                <w:bCs/>
                <w:i/>
                <w:iCs/>
                <w:sz w:val="20"/>
                <w:szCs w:val="20"/>
              </w:rPr>
              <w:t>p</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i/>
                <w:iCs/>
                <w:sz w:val="20"/>
                <w:szCs w:val="20"/>
              </w:rPr>
              <w:t>F</w:t>
            </w:r>
            <w:r w:rsidRPr="00461C46">
              <w:rPr>
                <w:b/>
                <w:bCs/>
                <w:sz w:val="20"/>
                <w:szCs w:val="20"/>
                <w:vertAlign w:val="subscript"/>
              </w:rPr>
              <w:t>(3, 12)</w:t>
            </w:r>
          </w:p>
        </w:tc>
        <w:tc>
          <w:tcPr>
            <w:tcW w:w="1026" w:type="dxa"/>
            <w:vAlign w:val="center"/>
          </w:tcPr>
          <w:p w:rsidR="00BE291E" w:rsidRPr="00461C46" w:rsidRDefault="00BE291E" w:rsidP="0075140D">
            <w:pPr>
              <w:autoSpaceDE w:val="0"/>
              <w:autoSpaceDN w:val="0"/>
              <w:adjustRightInd w:val="0"/>
              <w:spacing w:line="360" w:lineRule="auto"/>
              <w:rPr>
                <w:b/>
                <w:bCs/>
                <w:i/>
                <w:iCs/>
                <w:sz w:val="20"/>
                <w:szCs w:val="20"/>
              </w:rPr>
            </w:pPr>
            <w:r w:rsidRPr="00461C46">
              <w:rPr>
                <w:b/>
                <w:bCs/>
                <w:i/>
                <w:iCs/>
                <w:sz w:val="20"/>
                <w:szCs w:val="20"/>
              </w:rPr>
              <w:t>p</w:t>
            </w:r>
          </w:p>
        </w:tc>
      </w:tr>
      <w:tr w:rsidR="00BE291E" w:rsidRPr="00461C46" w:rsidTr="0075140D">
        <w:trPr>
          <w:trHeight w:val="895"/>
        </w:trPr>
        <w:tc>
          <w:tcPr>
            <w:tcW w:w="147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CA1 Area</w:t>
            </w:r>
          </w:p>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Pyramidal layer</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17.97</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0.000</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27.03</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0.000</w:t>
            </w:r>
          </w:p>
        </w:tc>
      </w:tr>
      <w:tr w:rsidR="00BE291E" w:rsidRPr="00461C46" w:rsidTr="0075140D">
        <w:trPr>
          <w:trHeight w:val="880"/>
        </w:trPr>
        <w:tc>
          <w:tcPr>
            <w:tcW w:w="147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CA3 Area</w:t>
            </w:r>
          </w:p>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Pyramidal layer</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5.39</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0.014</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3.74</w:t>
            </w:r>
          </w:p>
        </w:tc>
        <w:tc>
          <w:tcPr>
            <w:tcW w:w="1026" w:type="dxa"/>
            <w:vAlign w:val="center"/>
          </w:tcPr>
          <w:p w:rsidR="00BE291E" w:rsidRPr="00461C46" w:rsidRDefault="00BE291E" w:rsidP="0075140D">
            <w:pPr>
              <w:autoSpaceDE w:val="0"/>
              <w:autoSpaceDN w:val="0"/>
              <w:adjustRightInd w:val="0"/>
              <w:spacing w:line="360" w:lineRule="auto"/>
              <w:rPr>
                <w:b/>
                <w:bCs/>
                <w:sz w:val="20"/>
                <w:szCs w:val="20"/>
              </w:rPr>
            </w:pPr>
            <w:r w:rsidRPr="00461C46">
              <w:rPr>
                <w:b/>
                <w:bCs/>
                <w:sz w:val="20"/>
                <w:szCs w:val="20"/>
              </w:rPr>
              <w:t>0.042</w:t>
            </w:r>
          </w:p>
        </w:tc>
      </w:tr>
    </w:tbl>
    <w:p w:rsidR="00BE291E" w:rsidRDefault="00BE291E" w:rsidP="00BE291E">
      <w:pPr>
        <w:rPr>
          <w:b/>
          <w:bCs/>
          <w:sz w:val="20"/>
        </w:rPr>
      </w:pPr>
    </w:p>
    <w:p w:rsidR="00BE291E" w:rsidRDefault="00BE291E" w:rsidP="00BE291E">
      <w:pPr>
        <w:rPr>
          <w:b/>
          <w:bCs/>
        </w:rPr>
      </w:pPr>
      <w:proofErr w:type="gramStart"/>
      <w:r w:rsidRPr="00037ACA">
        <w:rPr>
          <w:b/>
          <w:bCs/>
        </w:rPr>
        <w:t>Table 2</w:t>
      </w:r>
      <w:r>
        <w:rPr>
          <w:b/>
          <w:bCs/>
        </w:rPr>
        <w:t>.</w:t>
      </w:r>
      <w:proofErr w:type="gramEnd"/>
      <w:r>
        <w:rPr>
          <w:b/>
          <w:bCs/>
        </w:rPr>
        <w:t xml:space="preserve"> </w:t>
      </w:r>
    </w:p>
    <w:p w:rsidR="00BE291E" w:rsidRDefault="00BE291E" w:rsidP="00BE291E">
      <w:pPr>
        <w:rPr>
          <w:bCs/>
          <w:sz w:val="20"/>
        </w:rPr>
      </w:pPr>
    </w:p>
    <w:tbl>
      <w:tblPr>
        <w:tblW w:w="8188"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1"/>
        <w:gridCol w:w="909"/>
        <w:gridCol w:w="914"/>
        <w:gridCol w:w="909"/>
        <w:gridCol w:w="914"/>
        <w:gridCol w:w="909"/>
        <w:gridCol w:w="909"/>
        <w:gridCol w:w="909"/>
        <w:gridCol w:w="1044"/>
      </w:tblGrid>
      <w:tr w:rsidR="00BE291E" w:rsidRPr="00344611" w:rsidTr="0075140D">
        <w:trPr>
          <w:trHeight w:val="351"/>
        </w:trPr>
        <w:tc>
          <w:tcPr>
            <w:tcW w:w="8188" w:type="dxa"/>
            <w:gridSpan w:val="9"/>
            <w:vAlign w:val="center"/>
          </w:tcPr>
          <w:p w:rsidR="00BE291E" w:rsidRPr="00344611" w:rsidRDefault="00BE291E" w:rsidP="0075140D">
            <w:pPr>
              <w:spacing w:line="360" w:lineRule="auto"/>
              <w:jc w:val="center"/>
              <w:rPr>
                <w:b/>
                <w:bCs/>
                <w:color w:val="000000"/>
                <w:sz w:val="20"/>
              </w:rPr>
            </w:pPr>
            <w:r>
              <w:rPr>
                <w:b/>
                <w:bCs/>
                <w:color w:val="000000"/>
                <w:sz w:val="20"/>
              </w:rPr>
              <w:t xml:space="preserve">The </w:t>
            </w:r>
            <w:r w:rsidRPr="00344611">
              <w:rPr>
                <w:b/>
                <w:bCs/>
                <w:color w:val="000000"/>
                <w:sz w:val="20"/>
              </w:rPr>
              <w:t xml:space="preserve">Adolescent </w:t>
            </w:r>
            <w:r>
              <w:rPr>
                <w:b/>
                <w:bCs/>
                <w:color w:val="000000"/>
                <w:sz w:val="20"/>
              </w:rPr>
              <w:t>Rats</w:t>
            </w:r>
          </w:p>
        </w:tc>
      </w:tr>
      <w:tr w:rsidR="00BE291E" w:rsidRPr="00344611" w:rsidTr="0075140D">
        <w:trPr>
          <w:trHeight w:val="342"/>
        </w:trPr>
        <w:tc>
          <w:tcPr>
            <w:tcW w:w="771" w:type="dxa"/>
            <w:vAlign w:val="center"/>
          </w:tcPr>
          <w:p w:rsidR="00BE291E" w:rsidRPr="00344611" w:rsidRDefault="00BE291E" w:rsidP="0075140D">
            <w:pPr>
              <w:spacing w:line="360" w:lineRule="auto"/>
              <w:jc w:val="center"/>
              <w:rPr>
                <w:b/>
                <w:bCs/>
                <w:color w:val="000000"/>
                <w:sz w:val="20"/>
              </w:rPr>
            </w:pPr>
            <w:r w:rsidRPr="00344611">
              <w:rPr>
                <w:b/>
                <w:bCs/>
                <w:color w:val="000000"/>
                <w:sz w:val="20"/>
              </w:rPr>
              <w:t>Age</w:t>
            </w:r>
          </w:p>
        </w:tc>
        <w:tc>
          <w:tcPr>
            <w:tcW w:w="3646" w:type="dxa"/>
            <w:gridSpan w:val="4"/>
            <w:vAlign w:val="center"/>
          </w:tcPr>
          <w:p w:rsidR="00BE291E" w:rsidRPr="00344611" w:rsidRDefault="00BE291E" w:rsidP="0075140D">
            <w:pPr>
              <w:spacing w:line="360" w:lineRule="auto"/>
              <w:jc w:val="center"/>
              <w:rPr>
                <w:b/>
                <w:bCs/>
                <w:color w:val="000000"/>
                <w:sz w:val="20"/>
              </w:rPr>
            </w:pPr>
            <w:r w:rsidRPr="00344611">
              <w:rPr>
                <w:b/>
                <w:bCs/>
                <w:color w:val="000000"/>
                <w:sz w:val="20"/>
              </w:rPr>
              <w:t xml:space="preserve">Hippocampus, CA1 </w:t>
            </w:r>
            <w:r>
              <w:rPr>
                <w:b/>
                <w:bCs/>
                <w:color w:val="000000"/>
                <w:sz w:val="20"/>
              </w:rPr>
              <w:t>Area</w:t>
            </w:r>
          </w:p>
        </w:tc>
        <w:tc>
          <w:tcPr>
            <w:tcW w:w="3771" w:type="dxa"/>
            <w:gridSpan w:val="4"/>
            <w:vAlign w:val="center"/>
          </w:tcPr>
          <w:p w:rsidR="00BE291E" w:rsidRPr="00344611" w:rsidRDefault="00BE291E" w:rsidP="0075140D">
            <w:pPr>
              <w:spacing w:line="360" w:lineRule="auto"/>
              <w:jc w:val="center"/>
              <w:rPr>
                <w:b/>
                <w:bCs/>
                <w:color w:val="000000"/>
                <w:sz w:val="20"/>
              </w:rPr>
            </w:pPr>
            <w:r w:rsidRPr="00344611">
              <w:rPr>
                <w:b/>
                <w:bCs/>
                <w:color w:val="000000"/>
                <w:sz w:val="20"/>
              </w:rPr>
              <w:t>Hippocampus, CA</w:t>
            </w:r>
            <w:r>
              <w:rPr>
                <w:b/>
                <w:bCs/>
                <w:color w:val="000000"/>
                <w:sz w:val="20"/>
              </w:rPr>
              <w:t>3</w:t>
            </w:r>
            <w:r w:rsidRPr="00344611">
              <w:rPr>
                <w:b/>
                <w:bCs/>
                <w:color w:val="000000"/>
                <w:sz w:val="20"/>
              </w:rPr>
              <w:t xml:space="preserve"> </w:t>
            </w:r>
            <w:r>
              <w:rPr>
                <w:b/>
                <w:bCs/>
                <w:color w:val="000000"/>
                <w:sz w:val="20"/>
              </w:rPr>
              <w:t>Area</w:t>
            </w:r>
          </w:p>
        </w:tc>
      </w:tr>
      <w:tr w:rsidR="00BE291E" w:rsidRPr="00344611" w:rsidTr="0075140D">
        <w:trPr>
          <w:trHeight w:val="301"/>
        </w:trPr>
        <w:tc>
          <w:tcPr>
            <w:tcW w:w="771" w:type="dxa"/>
            <w:vAlign w:val="center"/>
          </w:tcPr>
          <w:p w:rsidR="00BE291E" w:rsidRPr="00344611" w:rsidRDefault="00BE291E" w:rsidP="0075140D">
            <w:pPr>
              <w:spacing w:line="360" w:lineRule="auto"/>
              <w:jc w:val="center"/>
              <w:rPr>
                <w:b/>
                <w:sz w:val="16"/>
                <w:szCs w:val="16"/>
              </w:rPr>
            </w:pPr>
            <w:r>
              <w:rPr>
                <w:b/>
                <w:sz w:val="16"/>
                <w:szCs w:val="16"/>
              </w:rPr>
              <w:t>Effect</w:t>
            </w:r>
          </w:p>
        </w:tc>
        <w:tc>
          <w:tcPr>
            <w:tcW w:w="1823" w:type="dxa"/>
            <w:gridSpan w:val="2"/>
            <w:vAlign w:val="center"/>
          </w:tcPr>
          <w:p w:rsidR="00BE291E" w:rsidRPr="00344611" w:rsidRDefault="00BE291E" w:rsidP="0075140D">
            <w:pPr>
              <w:spacing w:line="360" w:lineRule="auto"/>
              <w:jc w:val="center"/>
              <w:rPr>
                <w:b/>
                <w:bCs/>
                <w:color w:val="000000"/>
                <w:sz w:val="20"/>
              </w:rPr>
            </w:pPr>
            <w:r w:rsidRPr="00344611">
              <w:rPr>
                <w:b/>
                <w:sz w:val="16"/>
                <w:szCs w:val="16"/>
              </w:rPr>
              <w:t>Immediate</w:t>
            </w:r>
          </w:p>
        </w:tc>
        <w:tc>
          <w:tcPr>
            <w:tcW w:w="1823" w:type="dxa"/>
            <w:gridSpan w:val="2"/>
            <w:vAlign w:val="center"/>
          </w:tcPr>
          <w:p w:rsidR="00BE291E" w:rsidRPr="00344611" w:rsidRDefault="00BE291E" w:rsidP="0075140D">
            <w:pPr>
              <w:spacing w:line="360" w:lineRule="auto"/>
              <w:jc w:val="center"/>
              <w:rPr>
                <w:b/>
                <w:bCs/>
                <w:color w:val="000000"/>
                <w:sz w:val="20"/>
              </w:rPr>
            </w:pPr>
            <w:r w:rsidRPr="00344611">
              <w:rPr>
                <w:b/>
                <w:sz w:val="16"/>
                <w:szCs w:val="16"/>
              </w:rPr>
              <w:t>Persisting</w:t>
            </w:r>
          </w:p>
        </w:tc>
        <w:tc>
          <w:tcPr>
            <w:tcW w:w="1818" w:type="dxa"/>
            <w:gridSpan w:val="2"/>
            <w:vAlign w:val="center"/>
          </w:tcPr>
          <w:p w:rsidR="00BE291E" w:rsidRPr="00344611" w:rsidRDefault="00BE291E" w:rsidP="0075140D">
            <w:pPr>
              <w:spacing w:line="360" w:lineRule="auto"/>
              <w:jc w:val="center"/>
              <w:rPr>
                <w:b/>
                <w:bCs/>
                <w:color w:val="000000"/>
                <w:sz w:val="20"/>
              </w:rPr>
            </w:pPr>
            <w:r w:rsidRPr="00344611">
              <w:rPr>
                <w:b/>
                <w:sz w:val="16"/>
                <w:szCs w:val="16"/>
              </w:rPr>
              <w:t>Immediate</w:t>
            </w:r>
          </w:p>
        </w:tc>
        <w:tc>
          <w:tcPr>
            <w:tcW w:w="1953" w:type="dxa"/>
            <w:gridSpan w:val="2"/>
            <w:vAlign w:val="center"/>
          </w:tcPr>
          <w:p w:rsidR="00BE291E" w:rsidRPr="00344611" w:rsidRDefault="00BE291E" w:rsidP="0075140D">
            <w:pPr>
              <w:spacing w:line="360" w:lineRule="auto"/>
              <w:jc w:val="center"/>
              <w:rPr>
                <w:b/>
                <w:bCs/>
                <w:color w:val="000000"/>
                <w:sz w:val="20"/>
              </w:rPr>
            </w:pPr>
            <w:r>
              <w:rPr>
                <w:b/>
                <w:sz w:val="16"/>
                <w:szCs w:val="16"/>
              </w:rPr>
              <w:t>P</w:t>
            </w:r>
            <w:r w:rsidRPr="00344611">
              <w:rPr>
                <w:b/>
                <w:sz w:val="16"/>
                <w:szCs w:val="16"/>
              </w:rPr>
              <w:t>ersisting</w:t>
            </w:r>
          </w:p>
        </w:tc>
      </w:tr>
      <w:tr w:rsidR="00BE291E" w:rsidRPr="00344611" w:rsidTr="0075140D">
        <w:trPr>
          <w:trHeight w:val="301"/>
        </w:trPr>
        <w:tc>
          <w:tcPr>
            <w:tcW w:w="771" w:type="dxa"/>
            <w:vAlign w:val="center"/>
          </w:tcPr>
          <w:p w:rsidR="00BE291E" w:rsidRPr="00344611" w:rsidRDefault="00BE291E" w:rsidP="0075140D">
            <w:pPr>
              <w:spacing w:line="360" w:lineRule="auto"/>
              <w:jc w:val="center"/>
              <w:rPr>
                <w:b/>
                <w:bCs/>
                <w:color w:val="000000"/>
                <w:sz w:val="16"/>
                <w:szCs w:val="16"/>
              </w:rPr>
            </w:pPr>
            <w:r>
              <w:rPr>
                <w:b/>
                <w:bCs/>
                <w:color w:val="000000"/>
                <w:sz w:val="16"/>
                <w:szCs w:val="16"/>
              </w:rPr>
              <w:t>G</w:t>
            </w:r>
            <w:r w:rsidRPr="00344611">
              <w:rPr>
                <w:b/>
                <w:bCs/>
                <w:color w:val="000000"/>
                <w:sz w:val="16"/>
                <w:szCs w:val="16"/>
              </w:rPr>
              <w:t>roups</w:t>
            </w:r>
          </w:p>
        </w:tc>
        <w:tc>
          <w:tcPr>
            <w:tcW w:w="909"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914"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909"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914"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909"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909"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909"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1044"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r>
      <w:tr w:rsidR="00BE291E" w:rsidRPr="00344611" w:rsidTr="0075140D">
        <w:trPr>
          <w:trHeight w:val="301"/>
        </w:trPr>
        <w:tc>
          <w:tcPr>
            <w:tcW w:w="771" w:type="dxa"/>
          </w:tcPr>
          <w:p w:rsidR="00BE291E" w:rsidRPr="00344611" w:rsidRDefault="00BE291E" w:rsidP="0075140D">
            <w:pPr>
              <w:spacing w:line="360" w:lineRule="auto"/>
              <w:rPr>
                <w:b/>
                <w:bCs/>
                <w:color w:val="000000"/>
                <w:sz w:val="16"/>
                <w:szCs w:val="16"/>
              </w:rPr>
            </w:pPr>
            <w:r w:rsidRPr="00344611">
              <w:rPr>
                <w:b/>
                <w:bCs/>
                <w:color w:val="000000"/>
                <w:sz w:val="16"/>
                <w:szCs w:val="16"/>
              </w:rPr>
              <w:t>Mean</w:t>
            </w:r>
          </w:p>
        </w:tc>
        <w:tc>
          <w:tcPr>
            <w:tcW w:w="909" w:type="dxa"/>
          </w:tcPr>
          <w:p w:rsidR="00BE291E" w:rsidRPr="006C7EB0" w:rsidRDefault="00BE291E" w:rsidP="0075140D">
            <w:pPr>
              <w:spacing w:line="360" w:lineRule="auto"/>
              <w:rPr>
                <w:b/>
                <w:sz w:val="20"/>
              </w:rPr>
            </w:pPr>
            <w:r w:rsidRPr="006C7EB0">
              <w:rPr>
                <w:b/>
                <w:sz w:val="16"/>
                <w:szCs w:val="16"/>
              </w:rPr>
              <w:t>51.73</w:t>
            </w:r>
            <w:r>
              <w:rPr>
                <w:b/>
                <w:sz w:val="16"/>
                <w:szCs w:val="16"/>
              </w:rPr>
              <w:t>±</w:t>
            </w:r>
            <w:r w:rsidRPr="006C7EB0">
              <w:rPr>
                <w:b/>
                <w:sz w:val="16"/>
                <w:szCs w:val="16"/>
              </w:rPr>
              <w:t>3.3</w:t>
            </w:r>
          </w:p>
        </w:tc>
        <w:tc>
          <w:tcPr>
            <w:tcW w:w="914" w:type="dxa"/>
          </w:tcPr>
          <w:p w:rsidR="00BE291E" w:rsidRPr="007D29BA" w:rsidRDefault="00BE291E" w:rsidP="0075140D">
            <w:pPr>
              <w:spacing w:line="360" w:lineRule="auto"/>
              <w:rPr>
                <w:b/>
                <w:color w:val="000000"/>
                <w:sz w:val="20"/>
              </w:rPr>
            </w:pPr>
            <w:r w:rsidRPr="007D29BA">
              <w:rPr>
                <w:b/>
                <w:sz w:val="16"/>
                <w:szCs w:val="16"/>
              </w:rPr>
              <w:t>36.92</w:t>
            </w:r>
            <w:r w:rsidRPr="007D29BA">
              <w:rPr>
                <w:b/>
                <w:sz w:val="16"/>
                <w:szCs w:val="16"/>
                <w:u w:val="single"/>
              </w:rPr>
              <w:t>+</w:t>
            </w:r>
            <w:r w:rsidRPr="007D29BA">
              <w:rPr>
                <w:b/>
                <w:sz w:val="16"/>
                <w:szCs w:val="16"/>
              </w:rPr>
              <w:t>2.0</w:t>
            </w:r>
          </w:p>
        </w:tc>
        <w:tc>
          <w:tcPr>
            <w:tcW w:w="909" w:type="dxa"/>
          </w:tcPr>
          <w:p w:rsidR="00BE291E" w:rsidRPr="006C7EB0" w:rsidRDefault="00BE291E" w:rsidP="0075140D">
            <w:pPr>
              <w:spacing w:line="360" w:lineRule="auto"/>
              <w:rPr>
                <w:b/>
                <w:sz w:val="16"/>
                <w:szCs w:val="16"/>
              </w:rPr>
            </w:pPr>
            <w:r w:rsidRPr="006C7EB0">
              <w:rPr>
                <w:b/>
                <w:sz w:val="16"/>
                <w:szCs w:val="16"/>
              </w:rPr>
              <w:t>50.03</w:t>
            </w:r>
            <w:r>
              <w:rPr>
                <w:b/>
                <w:sz w:val="16"/>
                <w:szCs w:val="16"/>
              </w:rPr>
              <w:t>±</w:t>
            </w:r>
            <w:r w:rsidRPr="006C7EB0">
              <w:rPr>
                <w:b/>
                <w:sz w:val="16"/>
                <w:szCs w:val="16"/>
              </w:rPr>
              <w:t>2.5</w:t>
            </w:r>
          </w:p>
        </w:tc>
        <w:tc>
          <w:tcPr>
            <w:tcW w:w="914" w:type="dxa"/>
          </w:tcPr>
          <w:p w:rsidR="00BE291E" w:rsidRPr="007D29BA" w:rsidRDefault="00BE291E" w:rsidP="0075140D">
            <w:pPr>
              <w:spacing w:line="360" w:lineRule="auto"/>
              <w:rPr>
                <w:b/>
                <w:color w:val="000000"/>
                <w:sz w:val="20"/>
              </w:rPr>
            </w:pPr>
            <w:r w:rsidRPr="007D29BA">
              <w:rPr>
                <w:b/>
                <w:sz w:val="16"/>
                <w:szCs w:val="16"/>
              </w:rPr>
              <w:t>30.90</w:t>
            </w:r>
            <w:r w:rsidRPr="007D29BA">
              <w:rPr>
                <w:b/>
                <w:sz w:val="16"/>
                <w:szCs w:val="16"/>
                <w:u w:val="single"/>
              </w:rPr>
              <w:t>+</w:t>
            </w:r>
            <w:r w:rsidRPr="007D29BA">
              <w:rPr>
                <w:b/>
                <w:sz w:val="16"/>
                <w:szCs w:val="16"/>
              </w:rPr>
              <w:t>1.2</w:t>
            </w:r>
          </w:p>
        </w:tc>
        <w:tc>
          <w:tcPr>
            <w:tcW w:w="909" w:type="dxa"/>
            <w:vAlign w:val="center"/>
          </w:tcPr>
          <w:p w:rsidR="00BE291E" w:rsidRPr="006C7EB0" w:rsidRDefault="00BE291E" w:rsidP="0075140D">
            <w:pPr>
              <w:spacing w:line="360" w:lineRule="auto"/>
              <w:rPr>
                <w:b/>
                <w:bCs/>
                <w:sz w:val="20"/>
              </w:rPr>
            </w:pPr>
            <w:r w:rsidRPr="006C7EB0">
              <w:rPr>
                <w:b/>
                <w:bCs/>
                <w:sz w:val="16"/>
                <w:szCs w:val="16"/>
              </w:rPr>
              <w:t xml:space="preserve">32.75±2.3    </w:t>
            </w:r>
          </w:p>
        </w:tc>
        <w:tc>
          <w:tcPr>
            <w:tcW w:w="909" w:type="dxa"/>
            <w:vAlign w:val="center"/>
          </w:tcPr>
          <w:p w:rsidR="00BE291E" w:rsidRPr="006C7EB0" w:rsidRDefault="00BE291E" w:rsidP="0075140D">
            <w:pPr>
              <w:spacing w:line="360" w:lineRule="auto"/>
              <w:rPr>
                <w:b/>
                <w:bCs/>
                <w:sz w:val="20"/>
              </w:rPr>
            </w:pPr>
            <w:r w:rsidRPr="006C7EB0">
              <w:rPr>
                <w:b/>
                <w:bCs/>
                <w:sz w:val="16"/>
                <w:szCs w:val="16"/>
              </w:rPr>
              <w:t>25.07±1.4</w:t>
            </w:r>
          </w:p>
        </w:tc>
        <w:tc>
          <w:tcPr>
            <w:tcW w:w="909" w:type="dxa"/>
            <w:vAlign w:val="center"/>
          </w:tcPr>
          <w:p w:rsidR="00BE291E" w:rsidRPr="006C7EB0" w:rsidRDefault="00BE291E" w:rsidP="0075140D">
            <w:pPr>
              <w:spacing w:line="360" w:lineRule="auto"/>
              <w:rPr>
                <w:b/>
                <w:bCs/>
                <w:sz w:val="20"/>
              </w:rPr>
            </w:pPr>
            <w:r w:rsidRPr="006C7EB0">
              <w:rPr>
                <w:b/>
                <w:bCs/>
                <w:sz w:val="16"/>
                <w:szCs w:val="16"/>
              </w:rPr>
              <w:t>34.92±2.5</w:t>
            </w:r>
          </w:p>
        </w:tc>
        <w:tc>
          <w:tcPr>
            <w:tcW w:w="1044" w:type="dxa"/>
            <w:vAlign w:val="center"/>
          </w:tcPr>
          <w:p w:rsidR="00BE291E" w:rsidRPr="006C7EB0" w:rsidRDefault="00BE291E" w:rsidP="0075140D">
            <w:pPr>
              <w:spacing w:line="360" w:lineRule="auto"/>
              <w:rPr>
                <w:b/>
                <w:bCs/>
                <w:sz w:val="20"/>
              </w:rPr>
            </w:pPr>
            <w:r w:rsidRPr="006C7EB0">
              <w:rPr>
                <w:b/>
                <w:bCs/>
                <w:sz w:val="16"/>
                <w:szCs w:val="16"/>
              </w:rPr>
              <w:t>23.30</w:t>
            </w:r>
            <w:r w:rsidRPr="006C7EB0">
              <w:rPr>
                <w:b/>
                <w:bCs/>
                <w:sz w:val="16"/>
                <w:szCs w:val="16"/>
                <w:u w:val="single"/>
              </w:rPr>
              <w:t>+</w:t>
            </w:r>
            <w:r w:rsidRPr="006C7EB0">
              <w:rPr>
                <w:b/>
                <w:bCs/>
                <w:sz w:val="16"/>
                <w:szCs w:val="16"/>
              </w:rPr>
              <w:t>0.68</w:t>
            </w:r>
          </w:p>
        </w:tc>
      </w:tr>
      <w:tr w:rsidR="00BE291E" w:rsidRPr="00344611" w:rsidTr="0075140D">
        <w:trPr>
          <w:trHeight w:val="452"/>
        </w:trPr>
        <w:tc>
          <w:tcPr>
            <w:tcW w:w="771" w:type="dxa"/>
          </w:tcPr>
          <w:p w:rsidR="00BE291E" w:rsidRPr="00344611" w:rsidRDefault="00BE291E" w:rsidP="0075140D">
            <w:pPr>
              <w:spacing w:line="360" w:lineRule="auto"/>
              <w:rPr>
                <w:b/>
                <w:bCs/>
                <w:color w:val="000000"/>
                <w:sz w:val="16"/>
                <w:szCs w:val="16"/>
              </w:rPr>
            </w:pPr>
            <w:r>
              <w:rPr>
                <w:b/>
                <w:bCs/>
                <w:i/>
                <w:iCs/>
                <w:color w:val="000000"/>
                <w:sz w:val="16"/>
                <w:szCs w:val="16"/>
              </w:rPr>
              <w:t>p</w:t>
            </w:r>
            <w:r w:rsidRPr="00344611">
              <w:rPr>
                <w:b/>
                <w:bCs/>
                <w:color w:val="000000"/>
                <w:sz w:val="16"/>
                <w:szCs w:val="16"/>
              </w:rPr>
              <w:t>-value</w:t>
            </w:r>
          </w:p>
        </w:tc>
        <w:tc>
          <w:tcPr>
            <w:tcW w:w="909" w:type="dxa"/>
          </w:tcPr>
          <w:p w:rsidR="00BE291E" w:rsidRPr="007D29BA" w:rsidRDefault="00BE291E" w:rsidP="0075140D">
            <w:pPr>
              <w:snapToGrid w:val="0"/>
              <w:spacing w:line="360" w:lineRule="auto"/>
              <w:rPr>
                <w:b/>
                <w:color w:val="000000"/>
                <w:sz w:val="20"/>
              </w:rPr>
            </w:pPr>
          </w:p>
        </w:tc>
        <w:tc>
          <w:tcPr>
            <w:tcW w:w="914" w:type="dxa"/>
          </w:tcPr>
          <w:p w:rsidR="00BE291E" w:rsidRPr="007D29BA" w:rsidRDefault="00BE291E" w:rsidP="0075140D">
            <w:pPr>
              <w:spacing w:line="360" w:lineRule="auto"/>
              <w:rPr>
                <w:b/>
                <w:color w:val="000000"/>
                <w:sz w:val="20"/>
              </w:rPr>
            </w:pPr>
            <w:r w:rsidRPr="007D29BA">
              <w:rPr>
                <w:b/>
                <w:sz w:val="16"/>
                <w:szCs w:val="16"/>
              </w:rPr>
              <w:t>0.019†</w:t>
            </w:r>
          </w:p>
        </w:tc>
        <w:tc>
          <w:tcPr>
            <w:tcW w:w="909" w:type="dxa"/>
          </w:tcPr>
          <w:p w:rsidR="00BE291E" w:rsidRPr="006C7EB0" w:rsidRDefault="00BE291E" w:rsidP="0075140D">
            <w:pPr>
              <w:spacing w:line="360" w:lineRule="auto"/>
              <w:rPr>
                <w:b/>
                <w:color w:val="000000"/>
                <w:sz w:val="16"/>
                <w:szCs w:val="16"/>
              </w:rPr>
            </w:pPr>
            <w:r w:rsidRPr="006C7EB0">
              <w:rPr>
                <w:b/>
                <w:color w:val="000000"/>
                <w:sz w:val="16"/>
                <w:szCs w:val="16"/>
              </w:rPr>
              <w:t xml:space="preserve">0.699 </w:t>
            </w:r>
            <w:r>
              <w:rPr>
                <w:b/>
                <w:color w:val="000000"/>
                <w:sz w:val="16"/>
                <w:szCs w:val="16"/>
              </w:rPr>
              <w:t>¥</w:t>
            </w:r>
          </w:p>
        </w:tc>
        <w:tc>
          <w:tcPr>
            <w:tcW w:w="914" w:type="dxa"/>
          </w:tcPr>
          <w:p w:rsidR="00BE291E" w:rsidRPr="006C7EB0" w:rsidRDefault="00BE291E" w:rsidP="0075140D">
            <w:pPr>
              <w:spacing w:line="360" w:lineRule="auto"/>
              <w:rPr>
                <w:b/>
                <w:sz w:val="16"/>
                <w:szCs w:val="16"/>
              </w:rPr>
            </w:pPr>
            <w:r w:rsidRPr="006C7EB0">
              <w:rPr>
                <w:b/>
                <w:sz w:val="16"/>
                <w:szCs w:val="16"/>
              </w:rPr>
              <w:t>0.002†</w:t>
            </w:r>
          </w:p>
          <w:p w:rsidR="00BE291E" w:rsidRPr="007D29BA" w:rsidRDefault="00BE291E" w:rsidP="0075140D">
            <w:pPr>
              <w:spacing w:line="360" w:lineRule="auto"/>
              <w:rPr>
                <w:b/>
                <w:sz w:val="16"/>
                <w:szCs w:val="16"/>
              </w:rPr>
            </w:pPr>
            <w:r w:rsidRPr="007D29BA">
              <w:rPr>
                <w:b/>
                <w:sz w:val="16"/>
                <w:szCs w:val="16"/>
              </w:rPr>
              <w:t>0.064‡</w:t>
            </w:r>
          </w:p>
        </w:tc>
        <w:tc>
          <w:tcPr>
            <w:tcW w:w="909" w:type="dxa"/>
          </w:tcPr>
          <w:p w:rsidR="00BE291E" w:rsidRPr="006C7EB0" w:rsidRDefault="00BE291E" w:rsidP="0075140D">
            <w:pPr>
              <w:snapToGrid w:val="0"/>
              <w:spacing w:line="360" w:lineRule="auto"/>
              <w:rPr>
                <w:b/>
                <w:bCs/>
                <w:sz w:val="20"/>
              </w:rPr>
            </w:pPr>
            <w:r w:rsidRPr="006C7EB0">
              <w:rPr>
                <w:b/>
                <w:sz w:val="16"/>
                <w:szCs w:val="16"/>
              </w:rPr>
              <w:t xml:space="preserve">           </w:t>
            </w:r>
          </w:p>
        </w:tc>
        <w:tc>
          <w:tcPr>
            <w:tcW w:w="909" w:type="dxa"/>
          </w:tcPr>
          <w:p w:rsidR="00BE291E" w:rsidRPr="006C7EB0" w:rsidRDefault="00BE291E" w:rsidP="0075140D">
            <w:pPr>
              <w:spacing w:line="360" w:lineRule="auto"/>
              <w:rPr>
                <w:b/>
                <w:bCs/>
                <w:sz w:val="16"/>
                <w:szCs w:val="16"/>
              </w:rPr>
            </w:pPr>
            <w:r w:rsidRPr="006C7EB0">
              <w:rPr>
                <w:b/>
                <w:bCs/>
                <w:sz w:val="16"/>
                <w:szCs w:val="16"/>
              </w:rPr>
              <w:t xml:space="preserve">   0.037†</w:t>
            </w:r>
          </w:p>
          <w:p w:rsidR="00BE291E" w:rsidRPr="006C7EB0" w:rsidRDefault="00BE291E" w:rsidP="0075140D">
            <w:pPr>
              <w:spacing w:line="360" w:lineRule="auto"/>
              <w:rPr>
                <w:b/>
                <w:bCs/>
                <w:sz w:val="20"/>
              </w:rPr>
            </w:pPr>
          </w:p>
        </w:tc>
        <w:tc>
          <w:tcPr>
            <w:tcW w:w="909" w:type="dxa"/>
          </w:tcPr>
          <w:p w:rsidR="00BE291E" w:rsidRPr="006C7EB0" w:rsidRDefault="00BE291E" w:rsidP="0075140D">
            <w:pPr>
              <w:spacing w:line="360" w:lineRule="auto"/>
              <w:rPr>
                <w:b/>
                <w:bCs/>
                <w:sz w:val="16"/>
                <w:szCs w:val="16"/>
              </w:rPr>
            </w:pPr>
            <w:r w:rsidRPr="006C7EB0">
              <w:rPr>
                <w:b/>
                <w:bCs/>
                <w:sz w:val="16"/>
                <w:szCs w:val="16"/>
              </w:rPr>
              <w:t>0.640</w:t>
            </w:r>
            <w:r>
              <w:rPr>
                <w:b/>
                <w:bCs/>
                <w:sz w:val="16"/>
                <w:szCs w:val="16"/>
              </w:rPr>
              <w:t>¥</w:t>
            </w:r>
          </w:p>
        </w:tc>
        <w:tc>
          <w:tcPr>
            <w:tcW w:w="1044" w:type="dxa"/>
          </w:tcPr>
          <w:p w:rsidR="00BE291E" w:rsidRPr="006C7EB0" w:rsidRDefault="00BE291E" w:rsidP="0075140D">
            <w:pPr>
              <w:spacing w:line="360" w:lineRule="auto"/>
              <w:rPr>
                <w:b/>
                <w:bCs/>
                <w:sz w:val="16"/>
                <w:szCs w:val="16"/>
              </w:rPr>
            </w:pPr>
            <w:r w:rsidRPr="006C7EB0">
              <w:rPr>
                <w:b/>
                <w:bCs/>
                <w:sz w:val="16"/>
                <w:szCs w:val="16"/>
              </w:rPr>
              <w:t>0.023†</w:t>
            </w:r>
          </w:p>
          <w:p w:rsidR="00BE291E" w:rsidRPr="006C7EB0" w:rsidRDefault="00BE291E" w:rsidP="0075140D">
            <w:pPr>
              <w:spacing w:line="360" w:lineRule="auto"/>
              <w:rPr>
                <w:b/>
                <w:bCs/>
                <w:sz w:val="16"/>
                <w:szCs w:val="16"/>
              </w:rPr>
            </w:pPr>
            <w:r w:rsidRPr="006C7EB0">
              <w:rPr>
                <w:b/>
                <w:bCs/>
                <w:sz w:val="16"/>
                <w:szCs w:val="16"/>
              </w:rPr>
              <w:t>0.327‡</w:t>
            </w:r>
          </w:p>
        </w:tc>
      </w:tr>
    </w:tbl>
    <w:p w:rsidR="00BE291E" w:rsidRDefault="00BE291E" w:rsidP="00BE291E">
      <w:pPr>
        <w:autoSpaceDE w:val="0"/>
        <w:autoSpaceDN w:val="0"/>
        <w:adjustRightInd w:val="0"/>
        <w:rPr>
          <w:b/>
        </w:rPr>
      </w:pPr>
    </w:p>
    <w:p w:rsidR="00BE291E" w:rsidRDefault="00BE291E" w:rsidP="00BE291E">
      <w:pPr>
        <w:tabs>
          <w:tab w:val="center" w:pos="4677"/>
          <w:tab w:val="right" w:pos="9355"/>
        </w:tabs>
        <w:jc w:val="both"/>
        <w:rPr>
          <w:bCs/>
        </w:rPr>
      </w:pPr>
      <w:proofErr w:type="gramStart"/>
      <w:r w:rsidRPr="00037ACA">
        <w:rPr>
          <w:b/>
          <w:bCs/>
        </w:rPr>
        <w:t>Table 3.</w:t>
      </w:r>
      <w:proofErr w:type="gramEnd"/>
      <w:r w:rsidRPr="00037ACA">
        <w:rPr>
          <w:b/>
          <w:bCs/>
        </w:rPr>
        <w:t xml:space="preserve"> </w:t>
      </w:r>
    </w:p>
    <w:tbl>
      <w:tblPr>
        <w:tblpPr w:leftFromText="180" w:rightFromText="180" w:vertAnchor="text" w:horzAnchor="margin" w:tblpY="10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955"/>
        <w:gridCol w:w="1044"/>
        <w:gridCol w:w="955"/>
        <w:gridCol w:w="1048"/>
        <w:gridCol w:w="960"/>
        <w:gridCol w:w="960"/>
        <w:gridCol w:w="955"/>
        <w:gridCol w:w="1070"/>
      </w:tblGrid>
      <w:tr w:rsidR="00BE291E" w:rsidRPr="00344611" w:rsidTr="0075140D">
        <w:trPr>
          <w:trHeight w:val="365"/>
        </w:trPr>
        <w:tc>
          <w:tcPr>
            <w:tcW w:w="8755" w:type="dxa"/>
            <w:gridSpan w:val="9"/>
            <w:vAlign w:val="center"/>
          </w:tcPr>
          <w:p w:rsidR="00BE291E" w:rsidRPr="00344611" w:rsidRDefault="00BE291E" w:rsidP="0075140D">
            <w:pPr>
              <w:spacing w:line="360" w:lineRule="auto"/>
              <w:jc w:val="center"/>
              <w:rPr>
                <w:b/>
                <w:bCs/>
                <w:color w:val="000000"/>
                <w:sz w:val="20"/>
              </w:rPr>
            </w:pPr>
            <w:r>
              <w:rPr>
                <w:b/>
                <w:bCs/>
                <w:color w:val="000000"/>
                <w:sz w:val="20"/>
              </w:rPr>
              <w:t>The Adult Rats</w:t>
            </w:r>
          </w:p>
        </w:tc>
      </w:tr>
      <w:tr w:rsidR="00BE291E" w:rsidRPr="00344611" w:rsidTr="0075140D">
        <w:trPr>
          <w:trHeight w:val="357"/>
        </w:trPr>
        <w:tc>
          <w:tcPr>
            <w:tcW w:w="0" w:type="auto"/>
            <w:vAlign w:val="center"/>
          </w:tcPr>
          <w:p w:rsidR="00BE291E" w:rsidRPr="00344611" w:rsidRDefault="00BE291E" w:rsidP="0075140D">
            <w:pPr>
              <w:spacing w:line="360" w:lineRule="auto"/>
              <w:jc w:val="center"/>
              <w:rPr>
                <w:b/>
                <w:bCs/>
                <w:color w:val="000000"/>
                <w:sz w:val="20"/>
              </w:rPr>
            </w:pPr>
            <w:r w:rsidRPr="00344611">
              <w:rPr>
                <w:b/>
                <w:bCs/>
                <w:color w:val="000000"/>
                <w:sz w:val="20"/>
              </w:rPr>
              <w:t>Age</w:t>
            </w:r>
          </w:p>
        </w:tc>
        <w:tc>
          <w:tcPr>
            <w:tcW w:w="0" w:type="auto"/>
            <w:gridSpan w:val="4"/>
            <w:vAlign w:val="center"/>
          </w:tcPr>
          <w:p w:rsidR="00BE291E" w:rsidRPr="00344611" w:rsidRDefault="00BE291E" w:rsidP="0075140D">
            <w:pPr>
              <w:spacing w:line="360" w:lineRule="auto"/>
              <w:jc w:val="center"/>
              <w:rPr>
                <w:b/>
                <w:bCs/>
                <w:color w:val="000000"/>
                <w:sz w:val="20"/>
              </w:rPr>
            </w:pPr>
            <w:r w:rsidRPr="00344611">
              <w:rPr>
                <w:b/>
                <w:bCs/>
                <w:color w:val="000000"/>
                <w:sz w:val="20"/>
              </w:rPr>
              <w:t xml:space="preserve">Hippocampus, CA1 </w:t>
            </w:r>
            <w:r>
              <w:rPr>
                <w:b/>
                <w:bCs/>
                <w:color w:val="000000"/>
                <w:sz w:val="20"/>
              </w:rPr>
              <w:t>Area</w:t>
            </w:r>
          </w:p>
        </w:tc>
        <w:tc>
          <w:tcPr>
            <w:tcW w:w="3880" w:type="dxa"/>
            <w:gridSpan w:val="4"/>
            <w:vAlign w:val="center"/>
          </w:tcPr>
          <w:p w:rsidR="00BE291E" w:rsidRPr="00344611" w:rsidRDefault="00BE291E" w:rsidP="0075140D">
            <w:pPr>
              <w:spacing w:line="360" w:lineRule="auto"/>
              <w:jc w:val="center"/>
              <w:rPr>
                <w:b/>
                <w:bCs/>
                <w:color w:val="000000"/>
                <w:sz w:val="20"/>
              </w:rPr>
            </w:pPr>
            <w:r w:rsidRPr="00344611">
              <w:rPr>
                <w:b/>
                <w:bCs/>
                <w:color w:val="000000"/>
                <w:sz w:val="20"/>
              </w:rPr>
              <w:t>Hippocampus, CA</w:t>
            </w:r>
            <w:r>
              <w:rPr>
                <w:b/>
                <w:bCs/>
                <w:color w:val="000000"/>
                <w:sz w:val="20"/>
              </w:rPr>
              <w:t>3</w:t>
            </w:r>
            <w:r w:rsidRPr="00344611">
              <w:rPr>
                <w:b/>
                <w:bCs/>
                <w:color w:val="000000"/>
                <w:sz w:val="20"/>
              </w:rPr>
              <w:t xml:space="preserve"> </w:t>
            </w:r>
            <w:r>
              <w:rPr>
                <w:b/>
                <w:bCs/>
                <w:color w:val="000000"/>
                <w:sz w:val="20"/>
              </w:rPr>
              <w:t>Area</w:t>
            </w:r>
          </w:p>
        </w:tc>
      </w:tr>
      <w:tr w:rsidR="00BE291E" w:rsidRPr="00344611" w:rsidTr="0075140D">
        <w:trPr>
          <w:trHeight w:val="313"/>
        </w:trPr>
        <w:tc>
          <w:tcPr>
            <w:tcW w:w="0" w:type="auto"/>
            <w:vAlign w:val="center"/>
          </w:tcPr>
          <w:p w:rsidR="00BE291E" w:rsidRPr="00344611" w:rsidRDefault="00BE291E" w:rsidP="0075140D">
            <w:pPr>
              <w:spacing w:line="360" w:lineRule="auto"/>
              <w:jc w:val="center"/>
              <w:rPr>
                <w:b/>
                <w:sz w:val="16"/>
                <w:szCs w:val="16"/>
              </w:rPr>
            </w:pPr>
            <w:r>
              <w:rPr>
                <w:b/>
                <w:sz w:val="16"/>
                <w:szCs w:val="16"/>
              </w:rPr>
              <w:t>Effect</w:t>
            </w:r>
          </w:p>
        </w:tc>
        <w:tc>
          <w:tcPr>
            <w:tcW w:w="0" w:type="auto"/>
            <w:gridSpan w:val="2"/>
            <w:vAlign w:val="center"/>
          </w:tcPr>
          <w:p w:rsidR="00BE291E" w:rsidRPr="00344611" w:rsidRDefault="00BE291E" w:rsidP="0075140D">
            <w:pPr>
              <w:spacing w:line="360" w:lineRule="auto"/>
              <w:jc w:val="center"/>
              <w:rPr>
                <w:b/>
                <w:bCs/>
                <w:color w:val="000000"/>
                <w:sz w:val="20"/>
              </w:rPr>
            </w:pPr>
            <w:r w:rsidRPr="00344611">
              <w:rPr>
                <w:b/>
                <w:sz w:val="16"/>
                <w:szCs w:val="16"/>
              </w:rPr>
              <w:t>Immediate</w:t>
            </w:r>
          </w:p>
        </w:tc>
        <w:tc>
          <w:tcPr>
            <w:tcW w:w="0" w:type="auto"/>
            <w:gridSpan w:val="2"/>
            <w:vAlign w:val="center"/>
          </w:tcPr>
          <w:p w:rsidR="00BE291E" w:rsidRPr="00344611" w:rsidRDefault="00BE291E" w:rsidP="0075140D">
            <w:pPr>
              <w:spacing w:line="360" w:lineRule="auto"/>
              <w:jc w:val="center"/>
              <w:rPr>
                <w:b/>
                <w:bCs/>
                <w:color w:val="000000"/>
                <w:sz w:val="20"/>
              </w:rPr>
            </w:pPr>
            <w:r w:rsidRPr="00344611">
              <w:rPr>
                <w:b/>
                <w:sz w:val="16"/>
                <w:szCs w:val="16"/>
              </w:rPr>
              <w:t>Persisting</w:t>
            </w:r>
          </w:p>
        </w:tc>
        <w:tc>
          <w:tcPr>
            <w:tcW w:w="0" w:type="auto"/>
            <w:gridSpan w:val="2"/>
            <w:vAlign w:val="center"/>
          </w:tcPr>
          <w:p w:rsidR="00BE291E" w:rsidRPr="00344611" w:rsidRDefault="00BE291E" w:rsidP="0075140D">
            <w:pPr>
              <w:spacing w:line="360" w:lineRule="auto"/>
              <w:jc w:val="center"/>
              <w:rPr>
                <w:b/>
                <w:bCs/>
                <w:color w:val="000000"/>
                <w:sz w:val="20"/>
              </w:rPr>
            </w:pPr>
            <w:r w:rsidRPr="00344611">
              <w:rPr>
                <w:b/>
                <w:sz w:val="16"/>
                <w:szCs w:val="16"/>
              </w:rPr>
              <w:t>Immediate</w:t>
            </w:r>
          </w:p>
        </w:tc>
        <w:tc>
          <w:tcPr>
            <w:tcW w:w="1936" w:type="dxa"/>
            <w:gridSpan w:val="2"/>
            <w:vAlign w:val="center"/>
          </w:tcPr>
          <w:p w:rsidR="00BE291E" w:rsidRPr="00344611" w:rsidRDefault="00BE291E" w:rsidP="0075140D">
            <w:pPr>
              <w:spacing w:line="360" w:lineRule="auto"/>
              <w:jc w:val="center"/>
              <w:rPr>
                <w:b/>
                <w:bCs/>
                <w:color w:val="000000"/>
                <w:sz w:val="20"/>
              </w:rPr>
            </w:pPr>
            <w:r>
              <w:rPr>
                <w:b/>
                <w:sz w:val="16"/>
                <w:szCs w:val="16"/>
              </w:rPr>
              <w:t>P</w:t>
            </w:r>
            <w:r w:rsidRPr="00344611">
              <w:rPr>
                <w:b/>
                <w:sz w:val="16"/>
                <w:szCs w:val="16"/>
              </w:rPr>
              <w:t>ersisting</w:t>
            </w:r>
          </w:p>
        </w:tc>
      </w:tr>
      <w:tr w:rsidR="00BE291E" w:rsidRPr="00344611" w:rsidTr="0075140D">
        <w:trPr>
          <w:trHeight w:val="313"/>
        </w:trPr>
        <w:tc>
          <w:tcPr>
            <w:tcW w:w="0" w:type="auto"/>
            <w:vAlign w:val="center"/>
          </w:tcPr>
          <w:p w:rsidR="00BE291E" w:rsidRPr="00344611" w:rsidRDefault="00BE291E" w:rsidP="0075140D">
            <w:pPr>
              <w:spacing w:line="360" w:lineRule="auto"/>
              <w:jc w:val="center"/>
              <w:rPr>
                <w:b/>
                <w:bCs/>
                <w:color w:val="000000"/>
                <w:sz w:val="16"/>
                <w:szCs w:val="16"/>
              </w:rPr>
            </w:pPr>
            <w:r>
              <w:rPr>
                <w:b/>
                <w:bCs/>
                <w:color w:val="000000"/>
                <w:sz w:val="16"/>
                <w:szCs w:val="16"/>
              </w:rPr>
              <w:t>G</w:t>
            </w:r>
            <w:r w:rsidRPr="00344611">
              <w:rPr>
                <w:b/>
                <w:bCs/>
                <w:color w:val="000000"/>
                <w:sz w:val="16"/>
                <w:szCs w:val="16"/>
              </w:rPr>
              <w:t>roups</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Control</w:t>
            </w:r>
          </w:p>
        </w:tc>
        <w:tc>
          <w:tcPr>
            <w:tcW w:w="968" w:type="dxa"/>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Exp</w:t>
            </w:r>
          </w:p>
        </w:tc>
      </w:tr>
      <w:tr w:rsidR="00BE291E" w:rsidRPr="006C7EB0" w:rsidTr="0075140D">
        <w:trPr>
          <w:trHeight w:val="322"/>
        </w:trPr>
        <w:tc>
          <w:tcPr>
            <w:tcW w:w="0" w:type="auto"/>
            <w:vAlign w:val="center"/>
          </w:tcPr>
          <w:p w:rsidR="00BE291E" w:rsidRPr="00344611" w:rsidRDefault="00BE291E" w:rsidP="0075140D">
            <w:pPr>
              <w:spacing w:line="360" w:lineRule="auto"/>
              <w:jc w:val="center"/>
              <w:rPr>
                <w:b/>
                <w:bCs/>
                <w:color w:val="000000"/>
                <w:sz w:val="16"/>
                <w:szCs w:val="16"/>
              </w:rPr>
            </w:pPr>
            <w:r w:rsidRPr="00344611">
              <w:rPr>
                <w:b/>
                <w:bCs/>
                <w:color w:val="000000"/>
                <w:sz w:val="16"/>
                <w:szCs w:val="16"/>
              </w:rPr>
              <w:t>Mean</w:t>
            </w:r>
          </w:p>
        </w:tc>
        <w:tc>
          <w:tcPr>
            <w:tcW w:w="0" w:type="auto"/>
          </w:tcPr>
          <w:p w:rsidR="00BE291E" w:rsidRPr="006C7EB0" w:rsidRDefault="00BE291E" w:rsidP="0075140D">
            <w:pPr>
              <w:spacing w:line="360" w:lineRule="auto"/>
              <w:rPr>
                <w:b/>
                <w:sz w:val="20"/>
              </w:rPr>
            </w:pPr>
            <w:r w:rsidRPr="006C7EB0">
              <w:rPr>
                <w:b/>
                <w:sz w:val="16"/>
                <w:szCs w:val="16"/>
              </w:rPr>
              <w:t>76.08±2.3</w:t>
            </w:r>
          </w:p>
        </w:tc>
        <w:tc>
          <w:tcPr>
            <w:tcW w:w="0" w:type="auto"/>
          </w:tcPr>
          <w:p w:rsidR="00BE291E" w:rsidRPr="006C7EB0" w:rsidRDefault="00BE291E" w:rsidP="0075140D">
            <w:pPr>
              <w:spacing w:line="360" w:lineRule="auto"/>
              <w:rPr>
                <w:b/>
                <w:sz w:val="20"/>
              </w:rPr>
            </w:pPr>
            <w:r w:rsidRPr="006C7EB0">
              <w:rPr>
                <w:b/>
                <w:sz w:val="16"/>
                <w:szCs w:val="16"/>
              </w:rPr>
              <w:t>60.45±0.87</w:t>
            </w:r>
          </w:p>
        </w:tc>
        <w:tc>
          <w:tcPr>
            <w:tcW w:w="0" w:type="auto"/>
            <w:vAlign w:val="center"/>
          </w:tcPr>
          <w:p w:rsidR="00BE291E" w:rsidRPr="006C7EB0" w:rsidRDefault="00BE291E" w:rsidP="0075140D">
            <w:pPr>
              <w:spacing w:line="360" w:lineRule="auto"/>
              <w:rPr>
                <w:b/>
                <w:bCs/>
                <w:sz w:val="20"/>
              </w:rPr>
            </w:pPr>
            <w:r w:rsidRPr="006C7EB0">
              <w:rPr>
                <w:b/>
                <w:bCs/>
                <w:sz w:val="16"/>
                <w:szCs w:val="16"/>
              </w:rPr>
              <w:t>34.92±2.5</w:t>
            </w:r>
          </w:p>
        </w:tc>
        <w:tc>
          <w:tcPr>
            <w:tcW w:w="0" w:type="auto"/>
            <w:vAlign w:val="center"/>
          </w:tcPr>
          <w:p w:rsidR="00BE291E" w:rsidRPr="006C7EB0" w:rsidRDefault="00BE291E" w:rsidP="0075140D">
            <w:pPr>
              <w:spacing w:line="360" w:lineRule="auto"/>
              <w:rPr>
                <w:b/>
                <w:bCs/>
                <w:sz w:val="20"/>
              </w:rPr>
            </w:pPr>
            <w:r w:rsidRPr="006C7EB0">
              <w:rPr>
                <w:b/>
                <w:bCs/>
                <w:sz w:val="16"/>
                <w:szCs w:val="16"/>
              </w:rPr>
              <w:t>23.30</w:t>
            </w:r>
            <w:r w:rsidRPr="006C7EB0">
              <w:rPr>
                <w:b/>
                <w:bCs/>
                <w:sz w:val="16"/>
                <w:szCs w:val="16"/>
                <w:u w:val="single"/>
              </w:rPr>
              <w:t>+</w:t>
            </w:r>
            <w:r w:rsidRPr="006C7EB0">
              <w:rPr>
                <w:b/>
                <w:bCs/>
                <w:sz w:val="16"/>
                <w:szCs w:val="16"/>
              </w:rPr>
              <w:t>0.68</w:t>
            </w:r>
          </w:p>
        </w:tc>
        <w:tc>
          <w:tcPr>
            <w:tcW w:w="0" w:type="auto"/>
            <w:vAlign w:val="center"/>
          </w:tcPr>
          <w:p w:rsidR="00BE291E" w:rsidRPr="006C7EB0" w:rsidRDefault="00BE291E" w:rsidP="0075140D">
            <w:pPr>
              <w:spacing w:line="360" w:lineRule="auto"/>
              <w:rPr>
                <w:b/>
                <w:bCs/>
                <w:sz w:val="20"/>
              </w:rPr>
            </w:pPr>
            <w:r w:rsidRPr="006C7EB0">
              <w:rPr>
                <w:b/>
                <w:bCs/>
                <w:sz w:val="16"/>
                <w:szCs w:val="16"/>
              </w:rPr>
              <w:t>45.22</w:t>
            </w:r>
            <w:r w:rsidRPr="006C7EB0">
              <w:rPr>
                <w:b/>
                <w:bCs/>
                <w:sz w:val="16"/>
                <w:szCs w:val="16"/>
                <w:u w:val="single"/>
              </w:rPr>
              <w:t>+</w:t>
            </w:r>
            <w:r w:rsidRPr="006C7EB0">
              <w:rPr>
                <w:b/>
                <w:bCs/>
                <w:sz w:val="16"/>
                <w:szCs w:val="16"/>
              </w:rPr>
              <w:t>3.3</w:t>
            </w:r>
          </w:p>
        </w:tc>
        <w:tc>
          <w:tcPr>
            <w:tcW w:w="0" w:type="auto"/>
            <w:vAlign w:val="center"/>
          </w:tcPr>
          <w:p w:rsidR="00BE291E" w:rsidRPr="006C7EB0" w:rsidRDefault="00BE291E" w:rsidP="0075140D">
            <w:pPr>
              <w:spacing w:line="360" w:lineRule="auto"/>
              <w:rPr>
                <w:b/>
                <w:bCs/>
                <w:sz w:val="20"/>
              </w:rPr>
            </w:pPr>
            <w:r w:rsidRPr="006C7EB0">
              <w:rPr>
                <w:b/>
                <w:bCs/>
                <w:sz w:val="16"/>
                <w:szCs w:val="16"/>
              </w:rPr>
              <w:t>41.11</w:t>
            </w:r>
            <w:r w:rsidRPr="006C7EB0">
              <w:rPr>
                <w:b/>
                <w:bCs/>
                <w:sz w:val="16"/>
                <w:szCs w:val="16"/>
                <w:u w:val="single"/>
              </w:rPr>
              <w:t>+</w:t>
            </w:r>
            <w:r w:rsidRPr="006C7EB0">
              <w:rPr>
                <w:b/>
                <w:bCs/>
                <w:sz w:val="16"/>
                <w:szCs w:val="16"/>
              </w:rPr>
              <w:t>2.2</w:t>
            </w:r>
          </w:p>
        </w:tc>
        <w:tc>
          <w:tcPr>
            <w:tcW w:w="0" w:type="auto"/>
            <w:vAlign w:val="center"/>
          </w:tcPr>
          <w:p w:rsidR="00BE291E" w:rsidRPr="006C7EB0" w:rsidRDefault="00BE291E" w:rsidP="0075140D">
            <w:pPr>
              <w:spacing w:line="360" w:lineRule="auto"/>
              <w:rPr>
                <w:b/>
                <w:bCs/>
                <w:sz w:val="20"/>
              </w:rPr>
            </w:pPr>
            <w:r w:rsidRPr="006C7EB0">
              <w:rPr>
                <w:b/>
                <w:bCs/>
                <w:sz w:val="16"/>
                <w:szCs w:val="16"/>
              </w:rPr>
              <w:t>44.93±3.3</w:t>
            </w:r>
          </w:p>
        </w:tc>
        <w:tc>
          <w:tcPr>
            <w:tcW w:w="968" w:type="dxa"/>
            <w:vAlign w:val="center"/>
          </w:tcPr>
          <w:p w:rsidR="00BE291E" w:rsidRPr="006C7EB0" w:rsidRDefault="00BE291E" w:rsidP="0075140D">
            <w:pPr>
              <w:spacing w:line="360" w:lineRule="auto"/>
              <w:rPr>
                <w:b/>
                <w:bCs/>
                <w:sz w:val="16"/>
                <w:szCs w:val="16"/>
              </w:rPr>
            </w:pPr>
            <w:r w:rsidRPr="006C7EB0">
              <w:rPr>
                <w:b/>
                <w:bCs/>
                <w:sz w:val="16"/>
                <w:szCs w:val="16"/>
              </w:rPr>
              <w:t>33.82±1.8</w:t>
            </w:r>
          </w:p>
        </w:tc>
      </w:tr>
      <w:tr w:rsidR="00BE291E" w:rsidRPr="006C7EB0" w:rsidTr="0075140D">
        <w:trPr>
          <w:trHeight w:val="540"/>
        </w:trPr>
        <w:tc>
          <w:tcPr>
            <w:tcW w:w="0" w:type="auto"/>
          </w:tcPr>
          <w:p w:rsidR="00BE291E" w:rsidRPr="006C7EB0" w:rsidRDefault="00BE291E" w:rsidP="0075140D">
            <w:pPr>
              <w:spacing w:line="360" w:lineRule="auto"/>
              <w:rPr>
                <w:b/>
                <w:bCs/>
                <w:sz w:val="16"/>
                <w:szCs w:val="16"/>
              </w:rPr>
            </w:pPr>
            <w:r w:rsidRPr="006C7EB0">
              <w:rPr>
                <w:b/>
                <w:bCs/>
                <w:sz w:val="16"/>
                <w:szCs w:val="16"/>
              </w:rPr>
              <w:t>P-value</w:t>
            </w:r>
          </w:p>
        </w:tc>
        <w:tc>
          <w:tcPr>
            <w:tcW w:w="0" w:type="auto"/>
          </w:tcPr>
          <w:p w:rsidR="00BE291E" w:rsidRPr="007D29BA" w:rsidRDefault="00BE291E" w:rsidP="0075140D">
            <w:pPr>
              <w:spacing w:line="360" w:lineRule="auto"/>
              <w:rPr>
                <w:b/>
                <w:color w:val="000000"/>
                <w:sz w:val="20"/>
              </w:rPr>
            </w:pPr>
          </w:p>
        </w:tc>
        <w:tc>
          <w:tcPr>
            <w:tcW w:w="0" w:type="auto"/>
          </w:tcPr>
          <w:p w:rsidR="00BE291E" w:rsidRDefault="00BE291E" w:rsidP="0075140D">
            <w:pPr>
              <w:spacing w:line="360" w:lineRule="auto"/>
              <w:rPr>
                <w:b/>
                <w:sz w:val="16"/>
                <w:szCs w:val="16"/>
              </w:rPr>
            </w:pPr>
            <w:r w:rsidRPr="007D29BA">
              <w:rPr>
                <w:b/>
                <w:sz w:val="16"/>
                <w:szCs w:val="16"/>
              </w:rPr>
              <w:t>0.008†</w:t>
            </w:r>
          </w:p>
          <w:p w:rsidR="00BE291E" w:rsidRPr="002D0B57" w:rsidRDefault="00BE291E" w:rsidP="0075140D">
            <w:pPr>
              <w:spacing w:line="360" w:lineRule="auto"/>
              <w:rPr>
                <w:b/>
                <w:color w:val="FF0000"/>
                <w:sz w:val="20"/>
              </w:rPr>
            </w:pPr>
          </w:p>
        </w:tc>
        <w:tc>
          <w:tcPr>
            <w:tcW w:w="0" w:type="auto"/>
          </w:tcPr>
          <w:p w:rsidR="00BE291E" w:rsidRPr="006C7EB0" w:rsidRDefault="00BE291E" w:rsidP="0075140D">
            <w:pPr>
              <w:spacing w:line="360" w:lineRule="auto"/>
              <w:rPr>
                <w:b/>
                <w:bCs/>
                <w:sz w:val="16"/>
                <w:szCs w:val="16"/>
              </w:rPr>
            </w:pPr>
            <w:r w:rsidRPr="006C7EB0">
              <w:rPr>
                <w:b/>
                <w:bCs/>
                <w:sz w:val="16"/>
                <w:szCs w:val="16"/>
              </w:rPr>
              <w:t>0.640</w:t>
            </w:r>
            <w:r>
              <w:rPr>
                <w:b/>
                <w:bCs/>
                <w:sz w:val="16"/>
                <w:szCs w:val="16"/>
              </w:rPr>
              <w:t>¥</w:t>
            </w:r>
          </w:p>
        </w:tc>
        <w:tc>
          <w:tcPr>
            <w:tcW w:w="0" w:type="auto"/>
          </w:tcPr>
          <w:p w:rsidR="00BE291E" w:rsidRPr="006C7EB0" w:rsidRDefault="00BE291E" w:rsidP="0075140D">
            <w:pPr>
              <w:spacing w:line="360" w:lineRule="auto"/>
              <w:rPr>
                <w:b/>
                <w:bCs/>
                <w:sz w:val="16"/>
                <w:szCs w:val="16"/>
              </w:rPr>
            </w:pPr>
            <w:r w:rsidRPr="006C7EB0">
              <w:rPr>
                <w:b/>
                <w:bCs/>
                <w:sz w:val="16"/>
                <w:szCs w:val="16"/>
              </w:rPr>
              <w:t>0.023†</w:t>
            </w:r>
          </w:p>
          <w:p w:rsidR="00BE291E" w:rsidRPr="006C7EB0" w:rsidRDefault="00BE291E" w:rsidP="0075140D">
            <w:pPr>
              <w:spacing w:line="360" w:lineRule="auto"/>
              <w:rPr>
                <w:b/>
                <w:bCs/>
                <w:sz w:val="16"/>
                <w:szCs w:val="16"/>
              </w:rPr>
            </w:pPr>
            <w:r w:rsidRPr="006C7EB0">
              <w:rPr>
                <w:b/>
                <w:bCs/>
                <w:sz w:val="16"/>
                <w:szCs w:val="16"/>
              </w:rPr>
              <w:t>0.327‡</w:t>
            </w:r>
          </w:p>
        </w:tc>
        <w:tc>
          <w:tcPr>
            <w:tcW w:w="0" w:type="auto"/>
          </w:tcPr>
          <w:p w:rsidR="00BE291E" w:rsidRPr="006C7EB0" w:rsidRDefault="00BE291E" w:rsidP="0075140D">
            <w:pPr>
              <w:spacing w:line="360" w:lineRule="auto"/>
              <w:rPr>
                <w:b/>
                <w:bCs/>
                <w:sz w:val="20"/>
              </w:rPr>
            </w:pPr>
          </w:p>
        </w:tc>
        <w:tc>
          <w:tcPr>
            <w:tcW w:w="0" w:type="auto"/>
          </w:tcPr>
          <w:p w:rsidR="00BE291E" w:rsidRPr="006C7EB0" w:rsidRDefault="00BE291E" w:rsidP="0075140D">
            <w:pPr>
              <w:spacing w:line="360" w:lineRule="auto"/>
              <w:rPr>
                <w:b/>
                <w:bCs/>
                <w:sz w:val="16"/>
                <w:szCs w:val="16"/>
              </w:rPr>
            </w:pPr>
            <w:r w:rsidRPr="006C7EB0">
              <w:rPr>
                <w:b/>
                <w:bCs/>
                <w:sz w:val="16"/>
                <w:szCs w:val="16"/>
              </w:rPr>
              <w:t>0.350†</w:t>
            </w:r>
          </w:p>
          <w:p w:rsidR="00BE291E" w:rsidRPr="006C7EB0" w:rsidRDefault="00BE291E" w:rsidP="0075140D">
            <w:pPr>
              <w:spacing w:line="360" w:lineRule="auto"/>
              <w:rPr>
                <w:b/>
                <w:bCs/>
                <w:sz w:val="20"/>
              </w:rPr>
            </w:pPr>
          </w:p>
        </w:tc>
        <w:tc>
          <w:tcPr>
            <w:tcW w:w="0" w:type="auto"/>
          </w:tcPr>
          <w:p w:rsidR="00BE291E" w:rsidRPr="006C7EB0" w:rsidRDefault="00BE291E" w:rsidP="0075140D">
            <w:pPr>
              <w:spacing w:line="360" w:lineRule="auto"/>
              <w:rPr>
                <w:b/>
                <w:bCs/>
                <w:sz w:val="16"/>
                <w:szCs w:val="16"/>
              </w:rPr>
            </w:pPr>
            <w:r w:rsidRPr="006C7EB0">
              <w:rPr>
                <w:b/>
                <w:bCs/>
                <w:sz w:val="16"/>
                <w:szCs w:val="16"/>
              </w:rPr>
              <w:t>0.951</w:t>
            </w:r>
            <w:r>
              <w:rPr>
                <w:b/>
                <w:bCs/>
                <w:sz w:val="16"/>
                <w:szCs w:val="16"/>
              </w:rPr>
              <w:t>¥</w:t>
            </w:r>
          </w:p>
        </w:tc>
        <w:tc>
          <w:tcPr>
            <w:tcW w:w="968" w:type="dxa"/>
          </w:tcPr>
          <w:p w:rsidR="00BE291E" w:rsidRPr="006C7EB0" w:rsidRDefault="00BE291E" w:rsidP="0075140D">
            <w:pPr>
              <w:snapToGrid w:val="0"/>
              <w:spacing w:line="360" w:lineRule="auto"/>
              <w:rPr>
                <w:b/>
                <w:bCs/>
                <w:sz w:val="16"/>
                <w:szCs w:val="16"/>
              </w:rPr>
            </w:pPr>
            <w:r w:rsidRPr="006C7EB0">
              <w:rPr>
                <w:b/>
                <w:bCs/>
                <w:sz w:val="16"/>
                <w:szCs w:val="16"/>
              </w:rPr>
              <w:t>0.043 †</w:t>
            </w:r>
          </w:p>
          <w:p w:rsidR="00BE291E" w:rsidRPr="006C7EB0" w:rsidRDefault="00BE291E" w:rsidP="0075140D">
            <w:pPr>
              <w:snapToGrid w:val="0"/>
              <w:spacing w:line="360" w:lineRule="auto"/>
              <w:rPr>
                <w:b/>
                <w:bCs/>
                <w:sz w:val="20"/>
              </w:rPr>
            </w:pPr>
            <w:r w:rsidRPr="006C7EB0">
              <w:rPr>
                <w:b/>
                <w:bCs/>
                <w:sz w:val="16"/>
                <w:szCs w:val="16"/>
              </w:rPr>
              <w:t>0.053‡</w:t>
            </w:r>
          </w:p>
        </w:tc>
      </w:tr>
    </w:tbl>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r>
        <w:rPr>
          <w:b/>
        </w:rPr>
        <w:lastRenderedPageBreak/>
        <w:t>Figures:</w:t>
      </w:r>
    </w:p>
    <w:p w:rsidR="00BE291E" w:rsidRDefault="00BE291E" w:rsidP="00323DC2">
      <w:pPr>
        <w:autoSpaceDE w:val="0"/>
        <w:autoSpaceDN w:val="0"/>
        <w:adjustRightInd w:val="0"/>
        <w:rPr>
          <w:b/>
        </w:rPr>
      </w:pPr>
    </w:p>
    <w:p w:rsidR="00BE291E" w:rsidRDefault="00BE291E" w:rsidP="00323DC2">
      <w:pPr>
        <w:autoSpaceDE w:val="0"/>
        <w:autoSpaceDN w:val="0"/>
        <w:adjustRightInd w:val="0"/>
        <w:rPr>
          <w:b/>
        </w:rPr>
      </w:pPr>
    </w:p>
    <w:p w:rsidR="00323DC2" w:rsidRDefault="00323DC2" w:rsidP="00323DC2">
      <w:pPr>
        <w:autoSpaceDE w:val="0"/>
        <w:autoSpaceDN w:val="0"/>
        <w:adjustRightInd w:val="0"/>
        <w:rPr>
          <w:b/>
        </w:rPr>
      </w:pPr>
      <w:proofErr w:type="gramStart"/>
      <w:r w:rsidRPr="00037ACA">
        <w:rPr>
          <w:b/>
        </w:rPr>
        <w:t>Figure 1.</w:t>
      </w:r>
      <w:proofErr w:type="gramEnd"/>
      <w:r w:rsidRPr="00037ACA">
        <w:rPr>
          <w:b/>
        </w:rPr>
        <w:t xml:space="preserve"> </w:t>
      </w:r>
    </w:p>
    <w:p w:rsidR="00323DC2" w:rsidRDefault="00323DC2" w:rsidP="00323DC2">
      <w:pPr>
        <w:autoSpaceDE w:val="0"/>
        <w:autoSpaceDN w:val="0"/>
        <w:adjustRightInd w:val="0"/>
        <w:rPr>
          <w:b/>
        </w:rPr>
      </w:pPr>
      <w:r w:rsidRPr="00037ACA">
        <w:rPr>
          <w:b/>
        </w:rPr>
        <w:t xml:space="preserve"> </w:t>
      </w:r>
    </w:p>
    <w:p w:rsidR="00323DC2" w:rsidRDefault="00E3238E" w:rsidP="00323DC2">
      <w:pPr>
        <w:autoSpaceDE w:val="0"/>
        <w:autoSpaceDN w:val="0"/>
        <w:adjustRightInd w:val="0"/>
        <w:rPr>
          <w:b/>
        </w:rPr>
      </w:pPr>
      <w:r>
        <w:rPr>
          <w:b/>
          <w:noProof/>
        </w:rPr>
        <w:drawing>
          <wp:inline distT="0" distB="0" distL="0" distR="0">
            <wp:extent cx="4724400" cy="2000250"/>
            <wp:effectExtent l="19050" t="0" r="0" b="0"/>
            <wp:docPr id="1" name="Picture 1" descr="C:\Documents and Settings\user\Desktop\UK Article\UK for Send 2.01.2015\CA1 Ad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UK Article\UK for Send 2.01.2015\CA1 Adult.JPG"/>
                    <pic:cNvPicPr>
                      <a:picLocks noChangeAspect="1" noChangeArrowheads="1"/>
                    </pic:cNvPicPr>
                  </pic:nvPicPr>
                  <pic:blipFill>
                    <a:blip r:embed="rId22" cstate="print"/>
                    <a:srcRect/>
                    <a:stretch>
                      <a:fillRect/>
                    </a:stretch>
                  </pic:blipFill>
                  <pic:spPr bwMode="auto">
                    <a:xfrm>
                      <a:off x="0" y="0"/>
                      <a:ext cx="4724400" cy="2000250"/>
                    </a:xfrm>
                    <a:prstGeom prst="rect">
                      <a:avLst/>
                    </a:prstGeom>
                    <a:noFill/>
                    <a:ln w="9525">
                      <a:noFill/>
                      <a:miter lim="800000"/>
                      <a:headEnd/>
                      <a:tailEnd/>
                    </a:ln>
                  </pic:spPr>
                </pic:pic>
              </a:graphicData>
            </a:graphic>
          </wp:inline>
        </w:drawing>
      </w:r>
    </w:p>
    <w:p w:rsidR="00323DC2" w:rsidRDefault="00323DC2" w:rsidP="00323DC2">
      <w:pPr>
        <w:autoSpaceDE w:val="0"/>
        <w:autoSpaceDN w:val="0"/>
        <w:adjustRightInd w:val="0"/>
        <w:rPr>
          <w:b/>
        </w:rPr>
      </w:pPr>
      <w:proofErr w:type="gramStart"/>
      <w:r>
        <w:rPr>
          <w:b/>
        </w:rPr>
        <w:t>Figure 2.</w:t>
      </w:r>
      <w:proofErr w:type="gramEnd"/>
      <w:r>
        <w:rPr>
          <w:b/>
        </w:rPr>
        <w:t xml:space="preserve"> </w:t>
      </w:r>
    </w:p>
    <w:p w:rsidR="00323DC2" w:rsidRDefault="00323DC2" w:rsidP="00323DC2">
      <w:pPr>
        <w:autoSpaceDE w:val="0"/>
        <w:autoSpaceDN w:val="0"/>
        <w:adjustRightInd w:val="0"/>
        <w:rPr>
          <w:b/>
        </w:rPr>
      </w:pPr>
    </w:p>
    <w:p w:rsidR="00323DC2" w:rsidRDefault="00E3238E" w:rsidP="00323DC2">
      <w:pPr>
        <w:autoSpaceDE w:val="0"/>
        <w:autoSpaceDN w:val="0"/>
        <w:adjustRightInd w:val="0"/>
        <w:rPr>
          <w:b/>
        </w:rPr>
      </w:pPr>
      <w:r>
        <w:rPr>
          <w:b/>
          <w:noProof/>
        </w:rPr>
        <w:drawing>
          <wp:inline distT="0" distB="0" distL="0" distR="0">
            <wp:extent cx="4724400" cy="2076450"/>
            <wp:effectExtent l="19050" t="0" r="0" b="0"/>
            <wp:docPr id="2" name="Picture 3" descr="C:\Documents and Settings\user\Desktop\UK Article\UK for Send 2.01.2015\CA3 Ad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UK Article\UK for Send 2.01.2015\CA3 Adult.JPG"/>
                    <pic:cNvPicPr>
                      <a:picLocks noChangeAspect="1" noChangeArrowheads="1"/>
                    </pic:cNvPicPr>
                  </pic:nvPicPr>
                  <pic:blipFill>
                    <a:blip r:embed="rId23" cstate="print"/>
                    <a:srcRect/>
                    <a:stretch>
                      <a:fillRect/>
                    </a:stretch>
                  </pic:blipFill>
                  <pic:spPr bwMode="auto">
                    <a:xfrm>
                      <a:off x="0" y="0"/>
                      <a:ext cx="4724400" cy="2076450"/>
                    </a:xfrm>
                    <a:prstGeom prst="rect">
                      <a:avLst/>
                    </a:prstGeom>
                    <a:noFill/>
                    <a:ln w="9525">
                      <a:noFill/>
                      <a:miter lim="800000"/>
                      <a:headEnd/>
                      <a:tailEnd/>
                    </a:ln>
                  </pic:spPr>
                </pic:pic>
              </a:graphicData>
            </a:graphic>
          </wp:inline>
        </w:drawing>
      </w:r>
    </w:p>
    <w:p w:rsidR="00323DC2" w:rsidRDefault="00323DC2" w:rsidP="00323DC2">
      <w:pPr>
        <w:autoSpaceDE w:val="0"/>
        <w:autoSpaceDN w:val="0"/>
        <w:adjustRightInd w:val="0"/>
        <w:rPr>
          <w:b/>
        </w:rPr>
      </w:pPr>
    </w:p>
    <w:p w:rsidR="00323DC2" w:rsidRDefault="00323DC2" w:rsidP="00323DC2">
      <w:pPr>
        <w:autoSpaceDE w:val="0"/>
        <w:autoSpaceDN w:val="0"/>
        <w:adjustRightInd w:val="0"/>
        <w:rPr>
          <w:b/>
        </w:rPr>
      </w:pPr>
      <w:proofErr w:type="gramStart"/>
      <w:r>
        <w:rPr>
          <w:b/>
        </w:rPr>
        <w:t>Figure 3.</w:t>
      </w:r>
      <w:proofErr w:type="gramEnd"/>
    </w:p>
    <w:p w:rsidR="00323DC2" w:rsidRDefault="00323DC2" w:rsidP="00323DC2">
      <w:pPr>
        <w:autoSpaceDE w:val="0"/>
        <w:autoSpaceDN w:val="0"/>
        <w:adjustRightInd w:val="0"/>
        <w:rPr>
          <w:b/>
        </w:rPr>
      </w:pPr>
    </w:p>
    <w:p w:rsidR="00323DC2" w:rsidRDefault="00E3238E" w:rsidP="00323DC2">
      <w:pPr>
        <w:autoSpaceDE w:val="0"/>
        <w:autoSpaceDN w:val="0"/>
        <w:adjustRightInd w:val="0"/>
        <w:rPr>
          <w:b/>
        </w:rPr>
      </w:pPr>
      <w:r>
        <w:rPr>
          <w:b/>
          <w:noProof/>
        </w:rPr>
        <w:drawing>
          <wp:inline distT="0" distB="0" distL="0" distR="0">
            <wp:extent cx="5486400" cy="1885950"/>
            <wp:effectExtent l="19050" t="0" r="0" b="0"/>
            <wp:docPr id="3" name="Picture 4" descr="C:\Documents and Settings\user\Desktop\UK Article\UK For Send 28.11.2014\Figures 28.Nov.2014\adolescents 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UK Article\UK For Send 28.11.2014\Figures 28.Nov.2014\adolescents Fig.1.JPG"/>
                    <pic:cNvPicPr>
                      <a:picLocks noChangeAspect="1" noChangeArrowheads="1"/>
                    </pic:cNvPicPr>
                  </pic:nvPicPr>
                  <pic:blipFill>
                    <a:blip r:embed="rId24" cstate="print"/>
                    <a:srcRect/>
                    <a:stretch>
                      <a:fillRect/>
                    </a:stretch>
                  </pic:blipFill>
                  <pic:spPr bwMode="auto">
                    <a:xfrm>
                      <a:off x="0" y="0"/>
                      <a:ext cx="5486400" cy="1885950"/>
                    </a:xfrm>
                    <a:prstGeom prst="rect">
                      <a:avLst/>
                    </a:prstGeom>
                    <a:noFill/>
                    <a:ln w="9525">
                      <a:noFill/>
                      <a:miter lim="800000"/>
                      <a:headEnd/>
                      <a:tailEnd/>
                    </a:ln>
                  </pic:spPr>
                </pic:pic>
              </a:graphicData>
            </a:graphic>
          </wp:inline>
        </w:drawing>
      </w:r>
    </w:p>
    <w:p w:rsidR="00323DC2" w:rsidRDefault="00323DC2" w:rsidP="00323DC2">
      <w:pPr>
        <w:autoSpaceDE w:val="0"/>
        <w:autoSpaceDN w:val="0"/>
        <w:adjustRightInd w:val="0"/>
        <w:jc w:val="both"/>
        <w:rPr>
          <w:b/>
        </w:rPr>
      </w:pPr>
    </w:p>
    <w:p w:rsidR="00BE291E" w:rsidRDefault="00BE291E" w:rsidP="00323DC2">
      <w:pPr>
        <w:autoSpaceDE w:val="0"/>
        <w:autoSpaceDN w:val="0"/>
        <w:adjustRightInd w:val="0"/>
        <w:jc w:val="both"/>
        <w:rPr>
          <w:b/>
        </w:rPr>
      </w:pPr>
    </w:p>
    <w:p w:rsidR="00323DC2" w:rsidRDefault="00323DC2" w:rsidP="00323DC2">
      <w:pPr>
        <w:autoSpaceDE w:val="0"/>
        <w:autoSpaceDN w:val="0"/>
        <w:adjustRightInd w:val="0"/>
        <w:jc w:val="both"/>
        <w:rPr>
          <w:b/>
        </w:rPr>
      </w:pPr>
      <w:proofErr w:type="gramStart"/>
      <w:r w:rsidRPr="00037ACA">
        <w:rPr>
          <w:b/>
        </w:rPr>
        <w:lastRenderedPageBreak/>
        <w:t xml:space="preserve">Figure </w:t>
      </w:r>
      <w:r>
        <w:rPr>
          <w:b/>
        </w:rPr>
        <w:t>4.</w:t>
      </w:r>
      <w:proofErr w:type="gramEnd"/>
      <w:r w:rsidRPr="00037ACA">
        <w:rPr>
          <w:b/>
        </w:rPr>
        <w:t xml:space="preserve">  </w:t>
      </w:r>
    </w:p>
    <w:p w:rsidR="00323DC2" w:rsidRDefault="00323DC2" w:rsidP="00323DC2">
      <w:pPr>
        <w:autoSpaceDE w:val="0"/>
        <w:autoSpaceDN w:val="0"/>
        <w:adjustRightInd w:val="0"/>
        <w:jc w:val="both"/>
        <w:rPr>
          <w:b/>
        </w:rPr>
      </w:pPr>
    </w:p>
    <w:p w:rsidR="00323DC2" w:rsidRDefault="00E3238E" w:rsidP="00323DC2">
      <w:r>
        <w:rPr>
          <w:noProof/>
        </w:rPr>
        <w:drawing>
          <wp:inline distT="0" distB="0" distL="0" distR="0">
            <wp:extent cx="5486400" cy="1905000"/>
            <wp:effectExtent l="19050" t="0" r="0" b="0"/>
            <wp:docPr id="4" name="Picture 5" descr="C:\Documents and Settings\user\Desktop\UK Article\UK For Send 28.11.2014\Figures 28.Nov.2014\adults 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UK Article\UK For Send 28.11.2014\Figures 28.Nov.2014\adults Fig.3.JPG"/>
                    <pic:cNvPicPr>
                      <a:picLocks noChangeAspect="1" noChangeArrowheads="1"/>
                    </pic:cNvPicPr>
                  </pic:nvPicPr>
                  <pic:blipFill>
                    <a:blip r:embed="rId25" cstate="print"/>
                    <a:srcRect/>
                    <a:stretch>
                      <a:fillRect/>
                    </a:stretch>
                  </pic:blipFill>
                  <pic:spPr bwMode="auto">
                    <a:xfrm>
                      <a:off x="0" y="0"/>
                      <a:ext cx="5486400" cy="1905000"/>
                    </a:xfrm>
                    <a:prstGeom prst="rect">
                      <a:avLst/>
                    </a:prstGeom>
                    <a:noFill/>
                    <a:ln w="9525">
                      <a:noFill/>
                      <a:miter lim="800000"/>
                      <a:headEnd/>
                      <a:tailEnd/>
                    </a:ln>
                  </pic:spPr>
                </pic:pic>
              </a:graphicData>
            </a:graphic>
          </wp:inline>
        </w:drawing>
      </w:r>
    </w:p>
    <w:p w:rsidR="00323DC2" w:rsidRDefault="00323DC2"/>
    <w:sectPr w:rsidR="00323DC2" w:rsidSect="008841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80"/>
    <w:family w:val="auto"/>
    <w:notTrueType/>
    <w:pitch w:val="default"/>
    <w:sig w:usb0="00000201" w:usb1="08070000" w:usb2="00000010" w:usb3="00000000" w:csb0="00020004"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27A"/>
    <w:multiLevelType w:val="hybridMultilevel"/>
    <w:tmpl w:val="3CA262EA"/>
    <w:lvl w:ilvl="0" w:tplc="041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2C71FE"/>
    <w:multiLevelType w:val="multilevel"/>
    <w:tmpl w:val="C94C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0C22"/>
    <w:multiLevelType w:val="hybridMultilevel"/>
    <w:tmpl w:val="B9DCC670"/>
    <w:lvl w:ilvl="0" w:tplc="506E089C">
      <w:start w:val="3"/>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21F6D"/>
    <w:multiLevelType w:val="multilevel"/>
    <w:tmpl w:val="8FB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05A92"/>
    <w:multiLevelType w:val="multilevel"/>
    <w:tmpl w:val="BDD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374AC"/>
    <w:multiLevelType w:val="multilevel"/>
    <w:tmpl w:val="668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C3136"/>
    <w:multiLevelType w:val="hybridMultilevel"/>
    <w:tmpl w:val="9D567EA8"/>
    <w:lvl w:ilvl="0" w:tplc="A2DC679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754F8"/>
    <w:multiLevelType w:val="hybridMultilevel"/>
    <w:tmpl w:val="391A197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F129C"/>
    <w:multiLevelType w:val="hybridMultilevel"/>
    <w:tmpl w:val="C54212C0"/>
    <w:lvl w:ilvl="0" w:tplc="88A8265A">
      <w:numFmt w:val="bullet"/>
      <w:lvlText w:val="-"/>
      <w:lvlJc w:val="left"/>
      <w:pPr>
        <w:ind w:left="720" w:hanging="360"/>
      </w:pPr>
      <w:rPr>
        <w:rFonts w:ascii="Sylfaen" w:eastAsia="Times New Roma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7F20EF"/>
    <w:multiLevelType w:val="hybridMultilevel"/>
    <w:tmpl w:val="6C8CD170"/>
    <w:lvl w:ilvl="0" w:tplc="2978657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6276C72"/>
    <w:multiLevelType w:val="hybridMultilevel"/>
    <w:tmpl w:val="F76A5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F51E12"/>
    <w:multiLevelType w:val="multilevel"/>
    <w:tmpl w:val="8DB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32688"/>
    <w:multiLevelType w:val="multilevel"/>
    <w:tmpl w:val="CCD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193972"/>
    <w:multiLevelType w:val="multilevel"/>
    <w:tmpl w:val="FCCA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B71567"/>
    <w:multiLevelType w:val="multilevel"/>
    <w:tmpl w:val="70D8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54817"/>
    <w:multiLevelType w:val="hybridMultilevel"/>
    <w:tmpl w:val="7B2E1762"/>
    <w:lvl w:ilvl="0" w:tplc="2DD0F4D0">
      <w:start w:val="17"/>
      <w:numFmt w:val="decimal"/>
      <w:lvlText w:val="%1."/>
      <w:lvlJc w:val="left"/>
      <w:pPr>
        <w:tabs>
          <w:tab w:val="num" w:pos="810"/>
        </w:tabs>
        <w:ind w:left="810" w:hanging="45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5"/>
  </w:num>
  <w:num w:numId="5">
    <w:abstractNumId w:val="1"/>
  </w:num>
  <w:num w:numId="6">
    <w:abstractNumId w:val="10"/>
  </w:num>
  <w:num w:numId="7">
    <w:abstractNumId w:val="2"/>
  </w:num>
  <w:num w:numId="8">
    <w:abstractNumId w:val="12"/>
  </w:num>
  <w:num w:numId="9">
    <w:abstractNumId w:val="4"/>
  </w:num>
  <w:num w:numId="10">
    <w:abstractNumId w:val="14"/>
  </w:num>
  <w:num w:numId="11">
    <w:abstractNumId w:val="13"/>
  </w:num>
  <w:num w:numId="12">
    <w:abstractNumId w:val="15"/>
  </w:num>
  <w:num w:numId="13">
    <w:abstractNumId w:val="11"/>
  </w:num>
  <w:num w:numId="14">
    <w:abstractNumId w:val="7"/>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D61419"/>
    <w:rsid w:val="00323DC2"/>
    <w:rsid w:val="00440256"/>
    <w:rsid w:val="00564470"/>
    <w:rsid w:val="00677CB5"/>
    <w:rsid w:val="0075140D"/>
    <w:rsid w:val="0081214D"/>
    <w:rsid w:val="00846092"/>
    <w:rsid w:val="00871D5B"/>
    <w:rsid w:val="008841E4"/>
    <w:rsid w:val="0089051F"/>
    <w:rsid w:val="00996302"/>
    <w:rsid w:val="00A879CA"/>
    <w:rsid w:val="00B12C0A"/>
    <w:rsid w:val="00BE291E"/>
    <w:rsid w:val="00C75D73"/>
    <w:rsid w:val="00C93196"/>
    <w:rsid w:val="00D61419"/>
    <w:rsid w:val="00E3238E"/>
    <w:rsid w:val="00E40730"/>
    <w:rsid w:val="00E53696"/>
    <w:rsid w:val="00F6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1F"/>
    <w:rPr>
      <w:sz w:val="24"/>
      <w:szCs w:val="24"/>
    </w:rPr>
  </w:style>
  <w:style w:type="paragraph" w:styleId="Heading1">
    <w:name w:val="heading 1"/>
    <w:basedOn w:val="Normal"/>
    <w:next w:val="Normal"/>
    <w:qFormat/>
    <w:rsid w:val="0089051F"/>
    <w:pPr>
      <w:keepNext/>
      <w:spacing w:before="240" w:after="60"/>
      <w:outlineLvl w:val="0"/>
    </w:pPr>
    <w:rPr>
      <w:rFonts w:ascii="Arial" w:hAnsi="Arial" w:cs="Arial"/>
      <w:b/>
      <w:bCs/>
      <w:kern w:val="32"/>
      <w:sz w:val="32"/>
      <w:szCs w:val="32"/>
    </w:rPr>
  </w:style>
  <w:style w:type="paragraph" w:styleId="Heading2">
    <w:name w:val="heading 2"/>
    <w:basedOn w:val="Normal"/>
    <w:qFormat/>
    <w:rsid w:val="0089051F"/>
    <w:pPr>
      <w:spacing w:before="100" w:beforeAutospacing="1" w:after="100" w:afterAutospacing="1"/>
      <w:outlineLvl w:val="1"/>
    </w:pPr>
    <w:rPr>
      <w:b/>
      <w:bCs/>
      <w:sz w:val="36"/>
      <w:szCs w:val="36"/>
    </w:rPr>
  </w:style>
  <w:style w:type="paragraph" w:styleId="Heading3">
    <w:name w:val="heading 3"/>
    <w:basedOn w:val="Normal"/>
    <w:qFormat/>
    <w:rsid w:val="0089051F"/>
    <w:pPr>
      <w:spacing w:before="100" w:beforeAutospacing="1" w:after="100" w:afterAutospacing="1"/>
      <w:outlineLvl w:val="2"/>
    </w:pPr>
    <w:rPr>
      <w:b/>
      <w:bCs/>
      <w:sz w:val="27"/>
      <w:szCs w:val="27"/>
    </w:rPr>
  </w:style>
  <w:style w:type="paragraph" w:styleId="Heading4">
    <w:name w:val="heading 4"/>
    <w:basedOn w:val="Normal"/>
    <w:next w:val="Normal"/>
    <w:qFormat/>
    <w:rsid w:val="008905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51F"/>
    <w:rPr>
      <w:rFonts w:cs="Times New Roman"/>
      <w:color w:val="0000FF"/>
      <w:u w:val="single"/>
    </w:rPr>
  </w:style>
  <w:style w:type="character" w:customStyle="1" w:styleId="cit">
    <w:name w:val="cit"/>
    <w:basedOn w:val="DefaultParagraphFont"/>
    <w:rsid w:val="0089051F"/>
    <w:rPr>
      <w:rFonts w:cs="Times New Roman"/>
    </w:rPr>
  </w:style>
  <w:style w:type="character" w:customStyle="1" w:styleId="fm-vol-iss-date">
    <w:name w:val="fm-vol-iss-date"/>
    <w:basedOn w:val="DefaultParagraphFont"/>
    <w:rsid w:val="0089051F"/>
    <w:rPr>
      <w:rFonts w:cs="Times New Roman"/>
    </w:rPr>
  </w:style>
  <w:style w:type="character" w:customStyle="1" w:styleId="doi">
    <w:name w:val="doi"/>
    <w:basedOn w:val="DefaultParagraphFont"/>
    <w:rsid w:val="0089051F"/>
    <w:rPr>
      <w:rFonts w:cs="Times New Roman"/>
    </w:rPr>
  </w:style>
  <w:style w:type="character" w:customStyle="1" w:styleId="fm-citation-ids-label">
    <w:name w:val="fm-citation-ids-label"/>
    <w:basedOn w:val="DefaultParagraphFont"/>
    <w:rsid w:val="0089051F"/>
    <w:rPr>
      <w:rFonts w:cs="Times New Roman"/>
    </w:rPr>
  </w:style>
  <w:style w:type="character" w:customStyle="1" w:styleId="fm-role">
    <w:name w:val="fm-role"/>
    <w:basedOn w:val="DefaultParagraphFont"/>
    <w:rsid w:val="0089051F"/>
    <w:rPr>
      <w:rFonts w:cs="Times New Roman"/>
    </w:rPr>
  </w:style>
  <w:style w:type="character" w:customStyle="1" w:styleId="jrnl">
    <w:name w:val="jrnl"/>
    <w:basedOn w:val="DefaultParagraphFont"/>
    <w:rsid w:val="0089051F"/>
    <w:rPr>
      <w:rFonts w:cs="Times New Roman"/>
    </w:rPr>
  </w:style>
  <w:style w:type="paragraph" w:styleId="ListParagraph">
    <w:name w:val="List Paragraph"/>
    <w:basedOn w:val="Normal"/>
    <w:qFormat/>
    <w:rsid w:val="0089051F"/>
    <w:pPr>
      <w:ind w:left="708"/>
    </w:pPr>
  </w:style>
  <w:style w:type="paragraph" w:styleId="Footer">
    <w:name w:val="footer"/>
    <w:basedOn w:val="Normal"/>
    <w:link w:val="FooterChar"/>
    <w:rsid w:val="0089051F"/>
    <w:pPr>
      <w:tabs>
        <w:tab w:val="center" w:pos="4844"/>
        <w:tab w:val="right" w:pos="9689"/>
      </w:tabs>
    </w:pPr>
  </w:style>
  <w:style w:type="character" w:customStyle="1" w:styleId="FooterChar">
    <w:name w:val="Footer Char"/>
    <w:basedOn w:val="DefaultParagraphFont"/>
    <w:link w:val="Footer"/>
    <w:rsid w:val="0089051F"/>
    <w:rPr>
      <w:sz w:val="24"/>
      <w:szCs w:val="24"/>
      <w:lang w:val="en-US" w:eastAsia="en-US" w:bidi="ar-SA"/>
    </w:rPr>
  </w:style>
  <w:style w:type="character" w:customStyle="1" w:styleId="apple-converted-space">
    <w:name w:val="apple-converted-space"/>
    <w:basedOn w:val="DefaultParagraphFont"/>
    <w:rsid w:val="0089051F"/>
  </w:style>
  <w:style w:type="character" w:customStyle="1" w:styleId="collapsetext">
    <w:name w:val="collapsetext"/>
    <w:basedOn w:val="DefaultParagraphFont"/>
    <w:rsid w:val="0089051F"/>
  </w:style>
  <w:style w:type="character" w:customStyle="1" w:styleId="showinfoexpand">
    <w:name w:val="showinfo expand"/>
    <w:basedOn w:val="DefaultParagraphFont"/>
    <w:rsid w:val="0089051F"/>
  </w:style>
  <w:style w:type="paragraph" w:customStyle="1" w:styleId="title">
    <w:name w:val="title"/>
    <w:basedOn w:val="Normal"/>
    <w:rsid w:val="0089051F"/>
    <w:pPr>
      <w:spacing w:before="100" w:beforeAutospacing="1" w:after="100" w:afterAutospacing="1"/>
    </w:pPr>
  </w:style>
  <w:style w:type="paragraph" w:customStyle="1" w:styleId="desc">
    <w:name w:val="desc"/>
    <w:basedOn w:val="Normal"/>
    <w:rsid w:val="0089051F"/>
    <w:pPr>
      <w:spacing w:before="100" w:beforeAutospacing="1" w:after="100" w:afterAutospacing="1"/>
    </w:pPr>
  </w:style>
  <w:style w:type="paragraph" w:customStyle="1" w:styleId="details">
    <w:name w:val="details"/>
    <w:basedOn w:val="Normal"/>
    <w:rsid w:val="0089051F"/>
    <w:pPr>
      <w:spacing w:before="100" w:beforeAutospacing="1" w:after="100" w:afterAutospacing="1"/>
    </w:pPr>
  </w:style>
  <w:style w:type="character" w:customStyle="1" w:styleId="highlight">
    <w:name w:val="highlight"/>
    <w:basedOn w:val="DefaultParagraphFont"/>
    <w:rsid w:val="0089051F"/>
  </w:style>
  <w:style w:type="character" w:customStyle="1" w:styleId="maintitle">
    <w:name w:val="maintitle"/>
    <w:basedOn w:val="DefaultParagraphFont"/>
    <w:rsid w:val="0089051F"/>
  </w:style>
  <w:style w:type="character" w:customStyle="1" w:styleId="online-date">
    <w:name w:val="online-date"/>
    <w:basedOn w:val="DefaultParagraphFont"/>
    <w:rsid w:val="0089051F"/>
  </w:style>
  <w:style w:type="paragraph" w:styleId="z-TopofForm">
    <w:name w:val="HTML Top of Form"/>
    <w:basedOn w:val="Normal"/>
    <w:next w:val="Normal"/>
    <w:hidden/>
    <w:rsid w:val="0089051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9051F"/>
    <w:pPr>
      <w:pBdr>
        <w:top w:val="single" w:sz="6" w:space="1" w:color="auto"/>
      </w:pBdr>
      <w:jc w:val="center"/>
    </w:pPr>
    <w:rPr>
      <w:rFonts w:ascii="Arial" w:hAnsi="Arial" w:cs="Arial"/>
      <w:vanish/>
      <w:sz w:val="16"/>
      <w:szCs w:val="16"/>
    </w:rPr>
  </w:style>
  <w:style w:type="character" w:customStyle="1" w:styleId="ui-ncbitoggler-master-text">
    <w:name w:val="ui-ncbitoggler-master-text"/>
    <w:basedOn w:val="DefaultParagraphFont"/>
    <w:rsid w:val="0089051F"/>
  </w:style>
  <w:style w:type="paragraph" w:styleId="NormalWeb">
    <w:name w:val="Normal (Web)"/>
    <w:basedOn w:val="Normal"/>
    <w:rsid w:val="0089051F"/>
    <w:pPr>
      <w:spacing w:before="100" w:beforeAutospacing="1" w:after="100" w:afterAutospacing="1"/>
    </w:pPr>
  </w:style>
  <w:style w:type="paragraph" w:customStyle="1" w:styleId="articledetails">
    <w:name w:val="articledetails"/>
    <w:basedOn w:val="Normal"/>
    <w:rsid w:val="0089051F"/>
    <w:pPr>
      <w:spacing w:before="100" w:beforeAutospacing="1" w:after="100" w:afterAutospacing="1"/>
    </w:pPr>
  </w:style>
  <w:style w:type="paragraph" w:customStyle="1" w:styleId="volissue">
    <w:name w:val="volissue"/>
    <w:basedOn w:val="Normal"/>
    <w:rsid w:val="008905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aridze.nadia@gmail.com" TargetMode="External"/><Relationship Id="rId13" Type="http://schemas.openxmlformats.org/officeDocument/2006/relationships/hyperlink" Target="https://www.ncbi.nlm.nih.gov/pubmed?term=Thompson%20J%5BAuthor%5D&amp;cauthor=true&amp;cauthor_uid=25188266" TargetMode="External"/><Relationship Id="rId18" Type="http://schemas.openxmlformats.org/officeDocument/2006/relationships/hyperlink" Target="https://www.ncbi.nlm.nih.gov/pubmed?term=Moaddel%20R%5BAuthor%5D&amp;cauthor=true&amp;cauthor_uid=251882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23827650" TargetMode="External"/><Relationship Id="rId7" Type="http://schemas.openxmlformats.org/officeDocument/2006/relationships/hyperlink" Target="mailto:sxgeorgia@sigmaxi.net" TargetMode="External"/><Relationship Id="rId12" Type="http://schemas.openxmlformats.org/officeDocument/2006/relationships/hyperlink" Target="https://www.ncbi.nlm.nih.gov/pubmed?term=Fowler%20AK%5BAuthor%5D&amp;cauthor=true&amp;cauthor_uid=25188266" TargetMode="External"/><Relationship Id="rId17" Type="http://schemas.openxmlformats.org/officeDocument/2006/relationships/hyperlink" Target="https://www.ncbi.nlm.nih.gov/pubmed?term=Dossou%20KS%5BAuthor%5D&amp;cauthor=true&amp;cauthor_uid=25188266"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ncbi.nlm.nih.gov/pubmed?term=Dertien%20J%5BAuthor%5D&amp;cauthor=true&amp;cauthor_uid=25188266" TargetMode="External"/><Relationship Id="rId20" Type="http://schemas.openxmlformats.org/officeDocument/2006/relationships/hyperlink" Target="https://www.ncbi.nlm.nih.gov/pubmed?term=Kruman%20II%5BAuthor%5D&amp;cauthor=true&amp;cauthor_uid=25188266" TargetMode="External"/><Relationship Id="rId1" Type="http://schemas.openxmlformats.org/officeDocument/2006/relationships/customXml" Target="../customXml/item1.xml"/><Relationship Id="rId6" Type="http://schemas.openxmlformats.org/officeDocument/2006/relationships/hyperlink" Target="mailto:mzia_zhvania@iliauni.edu.ge" TargetMode="External"/><Relationship Id="rId11" Type="http://schemas.openxmlformats.org/officeDocument/2006/relationships/hyperlink" Target="mailto:fochxidzenino@yahoo.com"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cbi.nlm.nih.gov/pubmed?term=Dagda%20M%5BAuthor%5D&amp;cauthor=true&amp;cauthor_uid=25188266" TargetMode="External"/><Relationship Id="rId23" Type="http://schemas.openxmlformats.org/officeDocument/2006/relationships/image" Target="media/image2.jpeg"/><Relationship Id="rId10" Type="http://schemas.openxmlformats.org/officeDocument/2006/relationships/hyperlink" Target="mailto:lia_gelazonia@yahoo.com" TargetMode="External"/><Relationship Id="rId19" Type="http://schemas.openxmlformats.org/officeDocument/2006/relationships/hyperlink" Target="https://www.ncbi.nlm.nih.gov/pubmed?term=Bergeson%20SE%5BAuthor%5D&amp;cauthor=true&amp;cauthor_uid=25188266" TargetMode="External"/><Relationship Id="rId4" Type="http://schemas.openxmlformats.org/officeDocument/2006/relationships/settings" Target="settings.xml"/><Relationship Id="rId9" Type="http://schemas.openxmlformats.org/officeDocument/2006/relationships/hyperlink" Target="mailto:sxgeorgia@sigmaxi.net" TargetMode="External"/><Relationship Id="rId14" Type="http://schemas.openxmlformats.org/officeDocument/2006/relationships/hyperlink" Target="https://www.ncbi.nlm.nih.gov/pubmed?term=Chen%20L%5BAuthor%5D&amp;cauthor=true&amp;cauthor_uid=25188266"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7CDE-C048-4BC6-9B5A-646075F7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FACING PAGE</vt:lpstr>
    </vt:vector>
  </TitlesOfParts>
  <Company>BBB</Company>
  <LinksUpToDate>false</LinksUpToDate>
  <CharactersWithSpaces>55699</CharactersWithSpaces>
  <SharedDoc>false</SharedDoc>
  <HLinks>
    <vt:vector size="108" baseType="variant">
      <vt:variant>
        <vt:i4>5242959</vt:i4>
      </vt:variant>
      <vt:variant>
        <vt:i4>51</vt:i4>
      </vt:variant>
      <vt:variant>
        <vt:i4>0</vt:i4>
      </vt:variant>
      <vt:variant>
        <vt:i4>5</vt:i4>
      </vt:variant>
      <vt:variant>
        <vt:lpwstr>http://dx.doi.org/10.1371%2Fjournal.pone.0011382</vt:lpwstr>
      </vt:variant>
      <vt:variant>
        <vt:lpwstr/>
      </vt:variant>
      <vt:variant>
        <vt:i4>65630</vt:i4>
      </vt:variant>
      <vt:variant>
        <vt:i4>48</vt:i4>
      </vt:variant>
      <vt:variant>
        <vt:i4>0</vt:i4>
      </vt:variant>
      <vt:variant>
        <vt:i4>5</vt:i4>
      </vt:variant>
      <vt:variant>
        <vt:lpwstr>https://www.ncbi.nlm.nih.gov/pubmed/23085024</vt:lpwstr>
      </vt:variant>
      <vt:variant>
        <vt:lpwstr/>
      </vt:variant>
      <vt:variant>
        <vt:i4>589907</vt:i4>
      </vt:variant>
      <vt:variant>
        <vt:i4>45</vt:i4>
      </vt:variant>
      <vt:variant>
        <vt:i4>0</vt:i4>
      </vt:variant>
      <vt:variant>
        <vt:i4>5</vt:i4>
      </vt:variant>
      <vt:variant>
        <vt:lpwstr>https://www.ncbi.nlm.nih.gov/pubmed/23827650</vt:lpwstr>
      </vt:variant>
      <vt:variant>
        <vt:lpwstr/>
      </vt:variant>
      <vt:variant>
        <vt:i4>4718641</vt:i4>
      </vt:variant>
      <vt:variant>
        <vt:i4>42</vt:i4>
      </vt:variant>
      <vt:variant>
        <vt:i4>0</vt:i4>
      </vt:variant>
      <vt:variant>
        <vt:i4>5</vt:i4>
      </vt:variant>
      <vt:variant>
        <vt:lpwstr>https://www.ncbi.nlm.nih.gov/pubmed?term=Kruman%20II%5BAuthor%5D&amp;cauthor=true&amp;cauthor_uid=25188266</vt:lpwstr>
      </vt:variant>
      <vt:variant>
        <vt:lpwstr/>
      </vt:variant>
      <vt:variant>
        <vt:i4>2162757</vt:i4>
      </vt:variant>
      <vt:variant>
        <vt:i4>39</vt:i4>
      </vt:variant>
      <vt:variant>
        <vt:i4>0</vt:i4>
      </vt:variant>
      <vt:variant>
        <vt:i4>5</vt:i4>
      </vt:variant>
      <vt:variant>
        <vt:lpwstr>https://www.ncbi.nlm.nih.gov/pubmed?term=Bergeson%20SE%5BAuthor%5D&amp;cauthor=true&amp;cauthor_uid=25188266</vt:lpwstr>
      </vt:variant>
      <vt:variant>
        <vt:lpwstr/>
      </vt:variant>
      <vt:variant>
        <vt:i4>983136</vt:i4>
      </vt:variant>
      <vt:variant>
        <vt:i4>36</vt:i4>
      </vt:variant>
      <vt:variant>
        <vt:i4>0</vt:i4>
      </vt:variant>
      <vt:variant>
        <vt:i4>5</vt:i4>
      </vt:variant>
      <vt:variant>
        <vt:lpwstr>https://www.ncbi.nlm.nih.gov/pubmed?term=Moaddel%20R%5BAuthor%5D&amp;cauthor=true&amp;cauthor_uid=25188266</vt:lpwstr>
      </vt:variant>
      <vt:variant>
        <vt:lpwstr/>
      </vt:variant>
      <vt:variant>
        <vt:i4>5570603</vt:i4>
      </vt:variant>
      <vt:variant>
        <vt:i4>33</vt:i4>
      </vt:variant>
      <vt:variant>
        <vt:i4>0</vt:i4>
      </vt:variant>
      <vt:variant>
        <vt:i4>5</vt:i4>
      </vt:variant>
      <vt:variant>
        <vt:lpwstr>https://www.ncbi.nlm.nih.gov/pubmed?term=Dossou%20KS%5BAuthor%5D&amp;cauthor=true&amp;cauthor_uid=25188266</vt:lpwstr>
      </vt:variant>
      <vt:variant>
        <vt:lpwstr/>
      </vt:variant>
      <vt:variant>
        <vt:i4>131194</vt:i4>
      </vt:variant>
      <vt:variant>
        <vt:i4>30</vt:i4>
      </vt:variant>
      <vt:variant>
        <vt:i4>0</vt:i4>
      </vt:variant>
      <vt:variant>
        <vt:i4>5</vt:i4>
      </vt:variant>
      <vt:variant>
        <vt:lpwstr>https://www.ncbi.nlm.nih.gov/pubmed?term=Dertien%20J%5BAuthor%5D&amp;cauthor=true&amp;cauthor_uid=25188266</vt:lpwstr>
      </vt:variant>
      <vt:variant>
        <vt:lpwstr/>
      </vt:variant>
      <vt:variant>
        <vt:i4>7733259</vt:i4>
      </vt:variant>
      <vt:variant>
        <vt:i4>27</vt:i4>
      </vt:variant>
      <vt:variant>
        <vt:i4>0</vt:i4>
      </vt:variant>
      <vt:variant>
        <vt:i4>5</vt:i4>
      </vt:variant>
      <vt:variant>
        <vt:lpwstr>https://www.ncbi.nlm.nih.gov/pubmed?term=Dagda%20M%5BAuthor%5D&amp;cauthor=true&amp;cauthor_uid=25188266</vt:lpwstr>
      </vt:variant>
      <vt:variant>
        <vt:lpwstr/>
      </vt:variant>
      <vt:variant>
        <vt:i4>8257619</vt:i4>
      </vt:variant>
      <vt:variant>
        <vt:i4>24</vt:i4>
      </vt:variant>
      <vt:variant>
        <vt:i4>0</vt:i4>
      </vt:variant>
      <vt:variant>
        <vt:i4>5</vt:i4>
      </vt:variant>
      <vt:variant>
        <vt:lpwstr>https://www.ncbi.nlm.nih.gov/pubmed?term=Chen%20L%5BAuthor%5D&amp;cauthor=true&amp;cauthor_uid=25188266</vt:lpwstr>
      </vt:variant>
      <vt:variant>
        <vt:lpwstr/>
      </vt:variant>
      <vt:variant>
        <vt:i4>8126539</vt:i4>
      </vt:variant>
      <vt:variant>
        <vt:i4>21</vt:i4>
      </vt:variant>
      <vt:variant>
        <vt:i4>0</vt:i4>
      </vt:variant>
      <vt:variant>
        <vt:i4>5</vt:i4>
      </vt:variant>
      <vt:variant>
        <vt:lpwstr>https://www.ncbi.nlm.nih.gov/pubmed?term=Thompson%20J%5BAuthor%5D&amp;cauthor=true&amp;cauthor_uid=25188266</vt:lpwstr>
      </vt:variant>
      <vt:variant>
        <vt:lpwstr/>
      </vt:variant>
      <vt:variant>
        <vt:i4>4259897</vt:i4>
      </vt:variant>
      <vt:variant>
        <vt:i4>18</vt:i4>
      </vt:variant>
      <vt:variant>
        <vt:i4>0</vt:i4>
      </vt:variant>
      <vt:variant>
        <vt:i4>5</vt:i4>
      </vt:variant>
      <vt:variant>
        <vt:lpwstr>https://www.ncbi.nlm.nih.gov/pubmed?term=Fowler%20AK%5BAuthor%5D&amp;cauthor=true&amp;cauthor_uid=25188266</vt:lpwstr>
      </vt:variant>
      <vt:variant>
        <vt:lpwstr/>
      </vt:variant>
      <vt:variant>
        <vt:i4>6815825</vt:i4>
      </vt:variant>
      <vt:variant>
        <vt:i4>15</vt:i4>
      </vt:variant>
      <vt:variant>
        <vt:i4>0</vt:i4>
      </vt:variant>
      <vt:variant>
        <vt:i4>5</vt:i4>
      </vt:variant>
      <vt:variant>
        <vt:lpwstr>mailto:fochxidzenino@yahoo.com</vt:lpwstr>
      </vt:variant>
      <vt:variant>
        <vt:lpwstr/>
      </vt:variant>
      <vt:variant>
        <vt:i4>6357105</vt:i4>
      </vt:variant>
      <vt:variant>
        <vt:i4>12</vt:i4>
      </vt:variant>
      <vt:variant>
        <vt:i4>0</vt:i4>
      </vt:variant>
      <vt:variant>
        <vt:i4>5</vt:i4>
      </vt:variant>
      <vt:variant>
        <vt:lpwstr>mailto:lia_gelazonia@yahoo.com</vt:lpwstr>
      </vt:variant>
      <vt:variant>
        <vt:lpwstr/>
      </vt:variant>
      <vt:variant>
        <vt:i4>1638459</vt:i4>
      </vt:variant>
      <vt:variant>
        <vt:i4>9</vt:i4>
      </vt:variant>
      <vt:variant>
        <vt:i4>0</vt:i4>
      </vt:variant>
      <vt:variant>
        <vt:i4>5</vt:i4>
      </vt:variant>
      <vt:variant>
        <vt:lpwstr>mailto:sxgeorgia@sigmaxi.net</vt:lpwstr>
      </vt:variant>
      <vt:variant>
        <vt:lpwstr/>
      </vt:variant>
      <vt:variant>
        <vt:i4>262266</vt:i4>
      </vt:variant>
      <vt:variant>
        <vt:i4>6</vt:i4>
      </vt:variant>
      <vt:variant>
        <vt:i4>0</vt:i4>
      </vt:variant>
      <vt:variant>
        <vt:i4>5</vt:i4>
      </vt:variant>
      <vt:variant>
        <vt:lpwstr>mailto:japaridze.nadia@gmail.com</vt:lpwstr>
      </vt:variant>
      <vt:variant>
        <vt:lpwstr/>
      </vt:variant>
      <vt:variant>
        <vt:i4>1638459</vt:i4>
      </vt:variant>
      <vt:variant>
        <vt:i4>3</vt:i4>
      </vt:variant>
      <vt:variant>
        <vt:i4>0</vt:i4>
      </vt:variant>
      <vt:variant>
        <vt:i4>5</vt:i4>
      </vt:variant>
      <vt:variant>
        <vt:lpwstr>mailto:sxgeorgia@sigmaxi.net</vt:lpwstr>
      </vt:variant>
      <vt:variant>
        <vt:lpwstr/>
      </vt:variant>
      <vt:variant>
        <vt:i4>8060985</vt:i4>
      </vt:variant>
      <vt:variant>
        <vt:i4>0</vt:i4>
      </vt:variant>
      <vt:variant>
        <vt:i4>0</vt:i4>
      </vt:variant>
      <vt:variant>
        <vt:i4>5</vt:i4>
      </vt:variant>
      <vt:variant>
        <vt:lpwstr>mailto:mzia_zhvania@iliauni.edu.ge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PAGE</dc:title>
  <dc:creator>AAA</dc:creator>
  <cp:lastModifiedBy>iliauni</cp:lastModifiedBy>
  <cp:revision>2</cp:revision>
  <dcterms:created xsi:type="dcterms:W3CDTF">2015-06-29T09:52:00Z</dcterms:created>
  <dcterms:modified xsi:type="dcterms:W3CDTF">2015-06-29T09:52:00Z</dcterms:modified>
</cp:coreProperties>
</file>