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E4035" w14:textId="77777777" w:rsidR="00C70E05" w:rsidRPr="00FB14D4" w:rsidRDefault="00C70E05" w:rsidP="00C70E05">
      <w:pPr>
        <w:pStyle w:val="Default"/>
        <w:rPr>
          <w:color w:val="auto"/>
        </w:rPr>
      </w:pPr>
      <w:r w:rsidRPr="00FB14D4">
        <w:rPr>
          <w:color w:val="auto"/>
        </w:rPr>
        <w:t xml:space="preserve">Nino </w:t>
      </w:r>
      <w:proofErr w:type="spellStart"/>
      <w:r w:rsidRPr="00FB14D4">
        <w:rPr>
          <w:color w:val="auto"/>
        </w:rPr>
        <w:t>Shatberashvili</w:t>
      </w:r>
      <w:proofErr w:type="spellEnd"/>
      <w:r w:rsidRPr="00FB14D4">
        <w:rPr>
          <w:color w:val="auto"/>
        </w:rPr>
        <w:t xml:space="preserve">, PHD, </w:t>
      </w:r>
      <w:proofErr w:type="spellStart"/>
      <w:r w:rsidRPr="00FB14D4">
        <w:rPr>
          <w:color w:val="auto"/>
        </w:rPr>
        <w:t>MSW</w:t>
      </w:r>
      <w:proofErr w:type="spellEnd"/>
    </w:p>
    <w:p w14:paraId="2441E22F" w14:textId="77777777" w:rsidR="00C70E05" w:rsidRPr="00FB14D4" w:rsidRDefault="00C70E05" w:rsidP="00C70E05">
      <w:pPr>
        <w:pStyle w:val="Default"/>
        <w:rPr>
          <w:color w:val="auto"/>
        </w:rPr>
      </w:pPr>
      <w:r w:rsidRPr="00FB14D4">
        <w:rPr>
          <w:color w:val="auto"/>
        </w:rPr>
        <w:t xml:space="preserve">Head of </w:t>
      </w:r>
      <w:proofErr w:type="spellStart"/>
      <w:r w:rsidRPr="00FB14D4">
        <w:rPr>
          <w:color w:val="auto"/>
        </w:rPr>
        <w:t>MSW</w:t>
      </w:r>
      <w:proofErr w:type="spellEnd"/>
      <w:r w:rsidRPr="00FB14D4">
        <w:rPr>
          <w:color w:val="auto"/>
        </w:rPr>
        <w:t xml:space="preserve"> program </w:t>
      </w:r>
    </w:p>
    <w:p w14:paraId="0E8EF001" w14:textId="77777777" w:rsidR="00C70E05" w:rsidRPr="00FB14D4" w:rsidRDefault="00C70E05" w:rsidP="00C70E05">
      <w:pPr>
        <w:pStyle w:val="Default"/>
        <w:rPr>
          <w:color w:val="auto"/>
        </w:rPr>
      </w:pPr>
      <w:r w:rsidRPr="00FB14D4">
        <w:rPr>
          <w:color w:val="auto"/>
        </w:rPr>
        <w:t xml:space="preserve">Iv. </w:t>
      </w:r>
      <w:proofErr w:type="spellStart"/>
      <w:r w:rsidRPr="00FB14D4">
        <w:rPr>
          <w:color w:val="auto"/>
        </w:rPr>
        <w:t>Javakhishvili</w:t>
      </w:r>
      <w:proofErr w:type="spellEnd"/>
      <w:r w:rsidRPr="00FB14D4">
        <w:rPr>
          <w:color w:val="auto"/>
        </w:rPr>
        <w:t xml:space="preserve"> Tbilisi State University </w:t>
      </w:r>
    </w:p>
    <w:p w14:paraId="1C9A226B" w14:textId="77777777" w:rsidR="00C70E05" w:rsidRPr="00FB14D4" w:rsidRDefault="00C70E05" w:rsidP="00C70E05">
      <w:pPr>
        <w:pStyle w:val="Default"/>
        <w:rPr>
          <w:color w:val="auto"/>
        </w:rPr>
      </w:pPr>
      <w:hyperlink r:id="rId9" w:history="1">
        <w:proofErr w:type="spellStart"/>
        <w:proofErr w:type="gramStart"/>
        <w:r w:rsidRPr="00FB14D4">
          <w:rPr>
            <w:rStyle w:val="Hyperlink"/>
            <w:color w:val="auto"/>
          </w:rPr>
          <w:t>nino.shatberashvili@tsu.ge</w:t>
        </w:r>
        <w:proofErr w:type="spellEnd"/>
        <w:proofErr w:type="gramEnd"/>
      </w:hyperlink>
      <w:r w:rsidRPr="00FB14D4">
        <w:rPr>
          <w:color w:val="auto"/>
        </w:rPr>
        <w:t xml:space="preserve"> </w:t>
      </w:r>
    </w:p>
    <w:p w14:paraId="6027245B" w14:textId="77777777" w:rsidR="00C70E05" w:rsidRPr="00FB14D4" w:rsidRDefault="00C70E05" w:rsidP="00C70E05">
      <w:pPr>
        <w:pStyle w:val="Default"/>
        <w:rPr>
          <w:color w:val="auto"/>
        </w:rPr>
      </w:pPr>
    </w:p>
    <w:p w14:paraId="58AAADD2" w14:textId="77777777" w:rsidR="00C70E05" w:rsidRPr="00FB14D4" w:rsidRDefault="00C70E05" w:rsidP="00C70E05">
      <w:pPr>
        <w:pStyle w:val="Default"/>
        <w:jc w:val="center"/>
        <w:rPr>
          <w:color w:val="auto"/>
        </w:rPr>
      </w:pPr>
    </w:p>
    <w:p w14:paraId="26DB274F" w14:textId="77777777" w:rsidR="00C70E05" w:rsidRPr="00FB14D4" w:rsidRDefault="00C70E05" w:rsidP="00C70E05">
      <w:pPr>
        <w:pStyle w:val="Default"/>
        <w:rPr>
          <w:color w:val="auto"/>
        </w:rPr>
      </w:pPr>
      <w:r w:rsidRPr="00FB14D4">
        <w:rPr>
          <w:color w:val="auto"/>
        </w:rPr>
        <w:t xml:space="preserve">Shorena Sadzaglishvili, PhD, </w:t>
      </w:r>
      <w:proofErr w:type="spellStart"/>
      <w:r w:rsidRPr="00FB14D4">
        <w:rPr>
          <w:color w:val="auto"/>
        </w:rPr>
        <w:t>MSW</w:t>
      </w:r>
      <w:proofErr w:type="spellEnd"/>
      <w:r w:rsidRPr="00FB14D4">
        <w:rPr>
          <w:color w:val="auto"/>
        </w:rPr>
        <w:t xml:space="preserve"> </w:t>
      </w:r>
    </w:p>
    <w:p w14:paraId="407FC942" w14:textId="77777777" w:rsidR="00C70E05" w:rsidRPr="00FB14D4" w:rsidRDefault="00C70E05" w:rsidP="00C70E05">
      <w:pPr>
        <w:pStyle w:val="Default"/>
        <w:rPr>
          <w:color w:val="auto"/>
        </w:rPr>
      </w:pPr>
      <w:r w:rsidRPr="00FB14D4">
        <w:rPr>
          <w:color w:val="auto"/>
        </w:rPr>
        <w:t xml:space="preserve">Head of </w:t>
      </w:r>
      <w:proofErr w:type="spellStart"/>
      <w:r w:rsidRPr="00FB14D4">
        <w:rPr>
          <w:color w:val="auto"/>
        </w:rPr>
        <w:t>MSW</w:t>
      </w:r>
      <w:proofErr w:type="spellEnd"/>
      <w:r w:rsidRPr="00FB14D4">
        <w:rPr>
          <w:color w:val="auto"/>
        </w:rPr>
        <w:t xml:space="preserve"> program </w:t>
      </w:r>
    </w:p>
    <w:p w14:paraId="0158AE5D" w14:textId="77777777" w:rsidR="00C70E05" w:rsidRPr="00FB14D4" w:rsidRDefault="00C70E05" w:rsidP="00C70E05">
      <w:pPr>
        <w:pStyle w:val="Default"/>
        <w:rPr>
          <w:color w:val="auto"/>
        </w:rPr>
      </w:pPr>
      <w:r w:rsidRPr="00FB14D4">
        <w:rPr>
          <w:color w:val="auto"/>
        </w:rPr>
        <w:t>Ilia State University, Georgia</w:t>
      </w:r>
    </w:p>
    <w:p w14:paraId="4AED7D85" w14:textId="4225E0E7" w:rsidR="00BD25E6" w:rsidRDefault="00C70E05" w:rsidP="00C70E05">
      <w:pPr>
        <w:pStyle w:val="Default"/>
        <w:rPr>
          <w:rStyle w:val="Hyperlink"/>
          <w:color w:val="auto"/>
        </w:rPr>
      </w:pPr>
      <w:hyperlink r:id="rId10" w:history="1">
        <w:proofErr w:type="spellStart"/>
        <w:proofErr w:type="gramStart"/>
        <w:r w:rsidRPr="00FB14D4">
          <w:rPr>
            <w:rStyle w:val="Hyperlink"/>
            <w:color w:val="auto"/>
          </w:rPr>
          <w:t>shorena</w:t>
        </w:r>
        <w:proofErr w:type="gramEnd"/>
        <w:r w:rsidRPr="00FB14D4">
          <w:rPr>
            <w:rStyle w:val="Hyperlink"/>
            <w:color w:val="auto"/>
          </w:rPr>
          <w:t>_sadzaglishvili@iliauni.edu.ge</w:t>
        </w:r>
        <w:proofErr w:type="spellEnd"/>
      </w:hyperlink>
    </w:p>
    <w:p w14:paraId="4231E3D2" w14:textId="77777777" w:rsidR="00C70E05" w:rsidRPr="00FB14D4" w:rsidRDefault="00C70E05" w:rsidP="00C70E05">
      <w:pPr>
        <w:pStyle w:val="Default"/>
        <w:rPr>
          <w:color w:val="auto"/>
        </w:rPr>
      </w:pPr>
      <w:bookmarkStart w:id="0" w:name="_GoBack"/>
      <w:bookmarkEnd w:id="0"/>
    </w:p>
    <w:p w14:paraId="13F5458A" w14:textId="77777777" w:rsidR="00BD25E6" w:rsidRPr="00FB14D4" w:rsidRDefault="00BD25E6" w:rsidP="00F6015B">
      <w:pPr>
        <w:pStyle w:val="Default"/>
        <w:jc w:val="center"/>
        <w:rPr>
          <w:color w:val="auto"/>
        </w:rPr>
      </w:pPr>
    </w:p>
    <w:p w14:paraId="12C7232F" w14:textId="1D50FE1C" w:rsidR="00BC3673" w:rsidRPr="00FB14D4" w:rsidRDefault="00BC3673" w:rsidP="00F6015B">
      <w:pPr>
        <w:pStyle w:val="Default"/>
        <w:jc w:val="center"/>
        <w:rPr>
          <w:color w:val="auto"/>
        </w:rPr>
      </w:pPr>
      <w:r w:rsidRPr="00FB14D4">
        <w:rPr>
          <w:color w:val="auto"/>
        </w:rPr>
        <w:t>SDG-focused Social work education in Georgia</w:t>
      </w:r>
    </w:p>
    <w:p w14:paraId="7C9D7FBD" w14:textId="77777777" w:rsidR="00BC3673" w:rsidRPr="00FB14D4" w:rsidRDefault="00BC3673" w:rsidP="00F6015B">
      <w:pPr>
        <w:pStyle w:val="Default"/>
        <w:jc w:val="both"/>
        <w:rPr>
          <w:color w:val="auto"/>
        </w:rPr>
      </w:pPr>
    </w:p>
    <w:p w14:paraId="413A624E" w14:textId="77777777" w:rsidR="0049377C" w:rsidRPr="00FB14D4" w:rsidRDefault="0049377C" w:rsidP="00F6015B">
      <w:pPr>
        <w:jc w:val="both"/>
        <w:rPr>
          <w:rFonts w:ascii="Times New Roman" w:hAnsi="Times New Roman" w:cs="Times New Roman"/>
        </w:rPr>
      </w:pPr>
      <w:r w:rsidRPr="00FB14D4">
        <w:rPr>
          <w:rFonts w:ascii="Times New Roman" w:hAnsi="Times New Roman" w:cs="Times New Roman"/>
        </w:rPr>
        <w:t xml:space="preserve">Abstract </w:t>
      </w:r>
    </w:p>
    <w:p w14:paraId="77DA32DC" w14:textId="77777777" w:rsidR="0049377C" w:rsidRPr="00FB14D4" w:rsidRDefault="0049377C" w:rsidP="00F6015B">
      <w:pPr>
        <w:jc w:val="both"/>
        <w:rPr>
          <w:rFonts w:ascii="Times New Roman" w:hAnsi="Times New Roman" w:cs="Times New Roman"/>
        </w:rPr>
      </w:pPr>
    </w:p>
    <w:p w14:paraId="08DE0AAD" w14:textId="37EB2E35" w:rsidR="00BC3673" w:rsidRPr="00FB14D4" w:rsidRDefault="00BC3673" w:rsidP="00F6015B">
      <w:pPr>
        <w:jc w:val="both"/>
        <w:rPr>
          <w:rFonts w:ascii="Times New Roman" w:hAnsi="Times New Roman" w:cs="Times New Roman"/>
          <w:u w:val="single"/>
        </w:rPr>
      </w:pPr>
      <w:bookmarkStart w:id="1" w:name="_Hlk101269326"/>
      <w:r w:rsidRPr="00FB14D4">
        <w:rPr>
          <w:rFonts w:ascii="Times New Roman" w:hAnsi="Times New Roman" w:cs="Times New Roman"/>
        </w:rPr>
        <w:t xml:space="preserve">This paper examines social work field education at two Georgian Universities in the context of the </w:t>
      </w:r>
      <w:r w:rsidR="00112BA2" w:rsidRPr="00FB14D4">
        <w:rPr>
          <w:rFonts w:ascii="Times New Roman" w:hAnsi="Times New Roman" w:cs="Times New Roman"/>
        </w:rPr>
        <w:t xml:space="preserve">United Nations </w:t>
      </w:r>
      <w:r w:rsidRPr="00FB14D4">
        <w:rPr>
          <w:rFonts w:ascii="Times New Roman" w:hAnsi="Times New Roman" w:cs="Times New Roman"/>
        </w:rPr>
        <w:t>Sustainable Development Goals (SDGs)</w:t>
      </w:r>
      <w:r w:rsidR="00112BA2" w:rsidRPr="00FB14D4">
        <w:rPr>
          <w:rFonts w:ascii="Times New Roman" w:hAnsi="Times New Roman" w:cs="Times New Roman"/>
        </w:rPr>
        <w:t>.</w:t>
      </w:r>
      <w:r w:rsidRPr="00FB14D4">
        <w:rPr>
          <w:rFonts w:ascii="Times New Roman" w:hAnsi="Times New Roman" w:cs="Times New Roman"/>
        </w:rPr>
        <w:t xml:space="preserve"> After adopting the SDG</w:t>
      </w:r>
      <w:r w:rsidR="00C0179B" w:rsidRPr="00FB14D4">
        <w:rPr>
          <w:rFonts w:ascii="Times New Roman" w:hAnsi="Times New Roman" w:cs="Times New Roman"/>
        </w:rPr>
        <w:t>s</w:t>
      </w:r>
      <w:r w:rsidRPr="00FB14D4">
        <w:rPr>
          <w:rFonts w:ascii="Times New Roman" w:hAnsi="Times New Roman" w:cs="Times New Roman"/>
        </w:rPr>
        <w:t xml:space="preserve"> in 2015, Georgia integrated them into its national development plans. </w:t>
      </w:r>
      <w:r w:rsidR="00702596" w:rsidRPr="00FB14D4">
        <w:rPr>
          <w:rFonts w:ascii="Times New Roman" w:hAnsi="Times New Roman" w:cs="Times New Roman"/>
        </w:rPr>
        <w:t>T</w:t>
      </w:r>
      <w:r w:rsidRPr="00FB14D4">
        <w:rPr>
          <w:rFonts w:ascii="Times New Roman" w:hAnsi="Times New Roman" w:cs="Times New Roman"/>
        </w:rPr>
        <w:t>he Government declared SDGs as national priories</w:t>
      </w:r>
      <w:r w:rsidR="000C4424" w:rsidRPr="00FB14D4">
        <w:rPr>
          <w:rFonts w:ascii="Times New Roman" w:hAnsi="Times New Roman" w:cs="Times New Roman"/>
        </w:rPr>
        <w:t>.</w:t>
      </w:r>
      <w:r w:rsidRPr="00FB14D4">
        <w:rPr>
          <w:rFonts w:ascii="Times New Roman" w:hAnsi="Times New Roman" w:cs="Times New Roman"/>
        </w:rPr>
        <w:t xml:space="preserve">  </w:t>
      </w:r>
      <w:r w:rsidR="000C4424" w:rsidRPr="00FB14D4">
        <w:rPr>
          <w:rFonts w:ascii="Times New Roman" w:hAnsi="Times New Roman" w:cs="Times New Roman"/>
        </w:rPr>
        <w:t>I</w:t>
      </w:r>
      <w:r w:rsidRPr="00FB14D4">
        <w:rPr>
          <w:rFonts w:ascii="Times New Roman" w:hAnsi="Times New Roman" w:cs="Times New Roman"/>
        </w:rPr>
        <w:t xml:space="preserve">n collaboration with the relevant agencies </w:t>
      </w:r>
      <w:r w:rsidR="00896B8F" w:rsidRPr="00FB14D4">
        <w:rPr>
          <w:rFonts w:ascii="Times New Roman" w:hAnsi="Times New Roman" w:cs="Times New Roman"/>
        </w:rPr>
        <w:t>Civil</w:t>
      </w:r>
      <w:r w:rsidR="005E048E" w:rsidRPr="00FB14D4">
        <w:rPr>
          <w:rFonts w:ascii="Times New Roman" w:hAnsi="Times New Roman" w:cs="Times New Roman"/>
        </w:rPr>
        <w:t xml:space="preserve"> Soci</w:t>
      </w:r>
      <w:r w:rsidR="00896B8F" w:rsidRPr="00FB14D4">
        <w:rPr>
          <w:rFonts w:ascii="Times New Roman" w:hAnsi="Times New Roman" w:cs="Times New Roman"/>
        </w:rPr>
        <w:t>ety</w:t>
      </w:r>
      <w:r w:rsidR="005E048E" w:rsidRPr="00FB14D4">
        <w:rPr>
          <w:rFonts w:ascii="Times New Roman" w:hAnsi="Times New Roman" w:cs="Times New Roman"/>
        </w:rPr>
        <w:t xml:space="preserve"> Organizations</w:t>
      </w:r>
      <w:r w:rsidR="00E65DAC">
        <w:rPr>
          <w:rFonts w:ascii="Times New Roman" w:hAnsi="Times New Roman" w:cs="Times New Roman"/>
        </w:rPr>
        <w:t xml:space="preserve"> </w:t>
      </w:r>
      <w:r w:rsidR="000C4424" w:rsidRPr="00FB14D4">
        <w:rPr>
          <w:rFonts w:ascii="Times New Roman" w:hAnsi="Times New Roman" w:cs="Times New Roman"/>
        </w:rPr>
        <w:t>are</w:t>
      </w:r>
      <w:r w:rsidRPr="00FB14D4">
        <w:rPr>
          <w:rFonts w:ascii="Times New Roman" w:hAnsi="Times New Roman" w:cs="Times New Roman"/>
        </w:rPr>
        <w:t xml:space="preserve"> progressing towards the achievement of the SDGs. There is a direct connection between SDGs localization in the teaching and learning space</w:t>
      </w:r>
      <w:r w:rsidR="00702596" w:rsidRPr="00FB14D4">
        <w:rPr>
          <w:rFonts w:ascii="Times New Roman" w:hAnsi="Times New Roman" w:cs="Times New Roman"/>
        </w:rPr>
        <w:t xml:space="preserve">. </w:t>
      </w:r>
    </w:p>
    <w:p w14:paraId="494C3FED" w14:textId="77777777" w:rsidR="00BC3673" w:rsidRPr="00FB14D4" w:rsidRDefault="00BC3673" w:rsidP="00F6015B">
      <w:pPr>
        <w:jc w:val="both"/>
        <w:rPr>
          <w:rFonts w:ascii="Times New Roman" w:hAnsi="Times New Roman" w:cs="Times New Roman"/>
        </w:rPr>
      </w:pPr>
    </w:p>
    <w:p w14:paraId="0D3D3FF7" w14:textId="54586AFD" w:rsidR="00BC3673" w:rsidRPr="00FB14D4" w:rsidRDefault="00702596" w:rsidP="00F6015B">
      <w:pPr>
        <w:jc w:val="both"/>
        <w:rPr>
          <w:rFonts w:ascii="Times New Roman" w:hAnsi="Times New Roman" w:cs="Times New Roman"/>
        </w:rPr>
      </w:pPr>
      <w:r w:rsidRPr="00FB14D4">
        <w:rPr>
          <w:rFonts w:ascii="Times New Roman" w:hAnsi="Times New Roman" w:cs="Times New Roman"/>
        </w:rPr>
        <w:t>T</w:t>
      </w:r>
      <w:r w:rsidR="00BC3673" w:rsidRPr="00FB14D4">
        <w:rPr>
          <w:rFonts w:ascii="Times New Roman" w:hAnsi="Times New Roman" w:cs="Times New Roman"/>
        </w:rPr>
        <w:t xml:space="preserve">he role of social work programs needs to be highlighted in terms of maximizing their impact on the SDGs.  In this article, social work field work teaching methodology is described </w:t>
      </w:r>
      <w:r w:rsidR="00A07C5F" w:rsidRPr="00FB14D4">
        <w:rPr>
          <w:rFonts w:ascii="Times New Roman" w:hAnsi="Times New Roman" w:cs="Times New Roman"/>
        </w:rPr>
        <w:t>ensuring</w:t>
      </w:r>
      <w:r w:rsidR="00BC3673" w:rsidRPr="00FB14D4">
        <w:rPr>
          <w:rFonts w:ascii="Times New Roman" w:hAnsi="Times New Roman" w:cs="Times New Roman"/>
        </w:rPr>
        <w:t xml:space="preserve"> SDG-focused processes within and outside the classroom. </w:t>
      </w:r>
      <w:r w:rsidR="00290DE4" w:rsidRPr="00FB14D4">
        <w:rPr>
          <w:rFonts w:ascii="Times New Roman" w:hAnsi="Times New Roman" w:cs="Times New Roman"/>
        </w:rPr>
        <w:t>C</w:t>
      </w:r>
      <w:r w:rsidR="00BC3673" w:rsidRPr="00FB14D4">
        <w:rPr>
          <w:rFonts w:ascii="Times New Roman" w:hAnsi="Times New Roman" w:cs="Times New Roman"/>
        </w:rPr>
        <w:t>ase stud</w:t>
      </w:r>
      <w:r w:rsidR="00290DE4" w:rsidRPr="00FB14D4">
        <w:rPr>
          <w:rFonts w:ascii="Times New Roman" w:hAnsi="Times New Roman" w:cs="Times New Roman"/>
        </w:rPr>
        <w:t>ies</w:t>
      </w:r>
      <w:r w:rsidR="00BC3673" w:rsidRPr="00FB14D4">
        <w:rPr>
          <w:rFonts w:ascii="Times New Roman" w:hAnsi="Times New Roman" w:cs="Times New Roman"/>
        </w:rPr>
        <w:t xml:space="preserve"> revealed students’ active engagement in accomplishing social projects lead</w:t>
      </w:r>
      <w:r w:rsidR="00290DE4" w:rsidRPr="00FB14D4">
        <w:rPr>
          <w:rFonts w:ascii="Times New Roman" w:hAnsi="Times New Roman" w:cs="Times New Roman"/>
        </w:rPr>
        <w:t>ing</w:t>
      </w:r>
      <w:r w:rsidR="00BC3673" w:rsidRPr="00FB14D4">
        <w:rPr>
          <w:rFonts w:ascii="Times New Roman" w:hAnsi="Times New Roman" w:cs="Times New Roman"/>
        </w:rPr>
        <w:t xml:space="preserve"> towards </w:t>
      </w:r>
      <w:r w:rsidR="00A07C5F" w:rsidRPr="00FB14D4">
        <w:rPr>
          <w:rFonts w:ascii="Times New Roman" w:hAnsi="Times New Roman" w:cs="Times New Roman"/>
        </w:rPr>
        <w:t>the</w:t>
      </w:r>
      <w:r w:rsidR="00BC3673" w:rsidRPr="00FB14D4">
        <w:rPr>
          <w:rFonts w:ascii="Times New Roman" w:hAnsi="Times New Roman" w:cs="Times New Roman"/>
        </w:rPr>
        <w:t xml:space="preserve"> SDGs. </w:t>
      </w:r>
      <w:r w:rsidRPr="00FB14D4">
        <w:rPr>
          <w:rFonts w:ascii="Times New Roman" w:hAnsi="Times New Roman" w:cs="Times New Roman"/>
        </w:rPr>
        <w:t>They</w:t>
      </w:r>
      <w:r w:rsidR="00FE338A" w:rsidRPr="00FB14D4">
        <w:rPr>
          <w:rFonts w:ascii="Times New Roman" w:hAnsi="Times New Roman" w:cs="Times New Roman"/>
        </w:rPr>
        <w:t xml:space="preserve"> </w:t>
      </w:r>
      <w:r w:rsidR="00BC3673" w:rsidRPr="00FB14D4">
        <w:rPr>
          <w:rFonts w:ascii="Times New Roman" w:hAnsi="Times New Roman" w:cs="Times New Roman"/>
        </w:rPr>
        <w:t>serve as an effective tool for enhancing social responsibility towards accomplishing their professional role within the wider social development context</w:t>
      </w:r>
      <w:r w:rsidRPr="00FB14D4">
        <w:rPr>
          <w:rFonts w:ascii="Times New Roman" w:hAnsi="Times New Roman" w:cs="Times New Roman"/>
        </w:rPr>
        <w:t>,</w:t>
      </w:r>
      <w:r w:rsidR="00BC3673" w:rsidRPr="00FB14D4">
        <w:rPr>
          <w:rFonts w:ascii="Times New Roman" w:hAnsi="Times New Roman" w:cs="Times New Roman"/>
        </w:rPr>
        <w:t xml:space="preserve"> promotion of social solidarity principles among people </w:t>
      </w:r>
      <w:r w:rsidR="003B73F9" w:rsidRPr="00FB14D4">
        <w:rPr>
          <w:rFonts w:ascii="Times New Roman" w:hAnsi="Times New Roman" w:cs="Times New Roman"/>
        </w:rPr>
        <w:t>a</w:t>
      </w:r>
      <w:r w:rsidR="00BC3673" w:rsidRPr="00FB14D4">
        <w:rPr>
          <w:rFonts w:ascii="Times New Roman" w:hAnsi="Times New Roman" w:cs="Times New Roman"/>
        </w:rPr>
        <w:t>li</w:t>
      </w:r>
      <w:r w:rsidR="003B73F9" w:rsidRPr="00FB14D4">
        <w:rPr>
          <w:rFonts w:ascii="Times New Roman" w:hAnsi="Times New Roman" w:cs="Times New Roman"/>
        </w:rPr>
        <w:t>g</w:t>
      </w:r>
      <w:r w:rsidR="00BC3673" w:rsidRPr="00FB14D4">
        <w:rPr>
          <w:rFonts w:ascii="Times New Roman" w:hAnsi="Times New Roman" w:cs="Times New Roman"/>
        </w:rPr>
        <w:t>ning with the first pillar of the Global Agenda for Social Work and Social Development Framework for 2020-</w:t>
      </w:r>
      <w:proofErr w:type="gramStart"/>
      <w:r w:rsidR="00BC3673" w:rsidRPr="00FB14D4">
        <w:rPr>
          <w:rFonts w:ascii="Times New Roman" w:hAnsi="Times New Roman" w:cs="Times New Roman"/>
        </w:rPr>
        <w:t>22</w:t>
      </w:r>
      <w:r w:rsidR="00E525A2" w:rsidRPr="00FB14D4">
        <w:rPr>
          <w:rFonts w:ascii="Times New Roman" w:hAnsi="Times New Roman" w:cs="Times New Roman"/>
        </w:rPr>
        <w:t xml:space="preserve"> </w:t>
      </w:r>
      <w:r w:rsidR="00BC3673" w:rsidRPr="00FB14D4">
        <w:rPr>
          <w:rFonts w:ascii="Times New Roman" w:hAnsi="Times New Roman" w:cs="Times New Roman"/>
        </w:rPr>
        <w:t>.</w:t>
      </w:r>
      <w:proofErr w:type="gramEnd"/>
      <w:r w:rsidR="00BC3673" w:rsidRPr="00FB14D4">
        <w:rPr>
          <w:rFonts w:ascii="Times New Roman" w:hAnsi="Times New Roman" w:cs="Times New Roman"/>
        </w:rPr>
        <w:t xml:space="preserve">  </w:t>
      </w:r>
    </w:p>
    <w:bookmarkEnd w:id="1"/>
    <w:p w14:paraId="01CBAA8B" w14:textId="77777777" w:rsidR="00BC3673" w:rsidRPr="00FB14D4" w:rsidRDefault="00BC3673" w:rsidP="00F6015B">
      <w:pPr>
        <w:pStyle w:val="swsAbstract"/>
        <w:spacing w:after="0"/>
      </w:pPr>
      <w:r w:rsidRPr="00FB14D4">
        <w:t xml:space="preserve"> </w:t>
      </w:r>
    </w:p>
    <w:p w14:paraId="7D5A58BB" w14:textId="77777777" w:rsidR="00BC3673" w:rsidRPr="00FB14D4" w:rsidRDefault="00BC3673" w:rsidP="00F6015B">
      <w:pPr>
        <w:pStyle w:val="swsAbstract"/>
        <w:spacing w:after="0"/>
        <w:rPr>
          <w:rStyle w:val="swsBold"/>
        </w:rPr>
      </w:pPr>
    </w:p>
    <w:p w14:paraId="0E0AEDA8" w14:textId="75E19FF4" w:rsidR="0049377C" w:rsidRPr="00FB14D4" w:rsidRDefault="00BC3673" w:rsidP="00F6015B">
      <w:pPr>
        <w:pStyle w:val="swsAbstract"/>
        <w:spacing w:after="0"/>
      </w:pPr>
      <w:r w:rsidRPr="00FB14D4">
        <w:rPr>
          <w:rStyle w:val="swsBold"/>
        </w:rPr>
        <w:t>Keywords</w:t>
      </w:r>
      <w:r w:rsidRPr="00FB14D4">
        <w:t>: HEI, Field Education, SDG</w:t>
      </w:r>
      <w:r w:rsidR="004A3932" w:rsidRPr="00FB14D4">
        <w:t>s</w:t>
      </w:r>
      <w:r w:rsidRPr="00FB14D4">
        <w:t xml:space="preserve">, Social Projects, Social Development, Social Work. </w:t>
      </w:r>
    </w:p>
    <w:p w14:paraId="544C09D7" w14:textId="77777777" w:rsidR="0049377C" w:rsidRPr="00FB14D4" w:rsidRDefault="0049377C" w:rsidP="00F6015B">
      <w:pPr>
        <w:pStyle w:val="swsAbstract"/>
        <w:spacing w:after="0"/>
      </w:pPr>
    </w:p>
    <w:p w14:paraId="042265B6" w14:textId="77777777" w:rsidR="0049377C" w:rsidRPr="00FB14D4" w:rsidRDefault="0049377C" w:rsidP="00F6015B">
      <w:pPr>
        <w:pStyle w:val="swsAbstract"/>
        <w:spacing w:after="0"/>
      </w:pPr>
    </w:p>
    <w:p w14:paraId="36A49A1C" w14:textId="77777777" w:rsidR="00BC3673" w:rsidRPr="00FB14D4" w:rsidRDefault="00BC3673" w:rsidP="00F6015B">
      <w:pPr>
        <w:pStyle w:val="swsAbstract"/>
        <w:spacing w:after="0"/>
      </w:pPr>
      <w:r w:rsidRPr="00FB14D4">
        <w:t>1. Introduction</w:t>
      </w:r>
    </w:p>
    <w:p w14:paraId="63B8F757" w14:textId="77777777" w:rsidR="0049377C" w:rsidRPr="00FB14D4" w:rsidRDefault="0049377C" w:rsidP="00F6015B">
      <w:pPr>
        <w:jc w:val="both"/>
        <w:rPr>
          <w:rFonts w:ascii="Times New Roman" w:hAnsi="Times New Roman" w:cs="Times New Roman"/>
        </w:rPr>
      </w:pPr>
    </w:p>
    <w:p w14:paraId="49F5B645" w14:textId="71B9129C" w:rsidR="00BC3673" w:rsidRPr="00FB14D4" w:rsidRDefault="00BC3673" w:rsidP="000A134A">
      <w:pPr>
        <w:widowControl w:val="0"/>
        <w:autoSpaceDE w:val="0"/>
        <w:autoSpaceDN w:val="0"/>
        <w:adjustRightInd w:val="0"/>
        <w:jc w:val="both"/>
        <w:rPr>
          <w:rFonts w:ascii="Times New Roman" w:hAnsi="Times New Roman" w:cs="Times New Roman"/>
          <w:bCs/>
        </w:rPr>
      </w:pPr>
      <w:r w:rsidRPr="00FB14D4">
        <w:rPr>
          <w:rFonts w:ascii="Times New Roman" w:hAnsi="Times New Roman" w:cs="Times New Roman"/>
        </w:rPr>
        <w:t xml:space="preserve">Georgia is dedicated to the </w:t>
      </w:r>
      <w:r w:rsidR="0049377C" w:rsidRPr="00FB14D4">
        <w:rPr>
          <w:rFonts w:ascii="Times New Roman" w:hAnsi="Times New Roman" w:cs="Times New Roman"/>
        </w:rPr>
        <w:t>fulfillment</w:t>
      </w:r>
      <w:r w:rsidRPr="00FB14D4">
        <w:rPr>
          <w:rFonts w:ascii="Times New Roman" w:hAnsi="Times New Roman" w:cs="Times New Roman"/>
        </w:rPr>
        <w:t xml:space="preserve"> of Sustainable Development Goals (SDGs) which are integral parts of country’s development plan. All 17 goals and 93 objectives have been identified as national priorities within the timeframe stretched until 2030.  </w:t>
      </w:r>
      <w:r w:rsidR="00001E6C" w:rsidRPr="00FB14D4">
        <w:rPr>
          <w:rFonts w:ascii="Times New Roman" w:hAnsi="Times New Roman" w:cs="Times New Roman"/>
        </w:rPr>
        <w:t xml:space="preserve">The </w:t>
      </w:r>
      <w:r w:rsidRPr="00FB14D4">
        <w:rPr>
          <w:rFonts w:ascii="Times New Roman" w:hAnsi="Times New Roman" w:cs="Times New Roman"/>
        </w:rPr>
        <w:t xml:space="preserve">National agenda embraces 201 basic and target indicators against which the results will be measured and transformed into evidence based on which development of national </w:t>
      </w:r>
      <w:r w:rsidRPr="00FB14D4">
        <w:rPr>
          <w:rFonts w:ascii="Times New Roman" w:hAnsi="Times New Roman" w:cs="Times New Roman"/>
        </w:rPr>
        <w:lastRenderedPageBreak/>
        <w:t xml:space="preserve">strategies will be informed. </w:t>
      </w:r>
      <w:r w:rsidR="00FF5BB5" w:rsidRPr="00FB14D4">
        <w:rPr>
          <w:rFonts w:ascii="Sylfaen" w:hAnsi="Sylfaen" w:cs="Times New Roman"/>
        </w:rPr>
        <w:t xml:space="preserve">The </w:t>
      </w:r>
      <w:r w:rsidRPr="00FB14D4">
        <w:rPr>
          <w:rFonts w:ascii="Times New Roman" w:hAnsi="Times New Roman" w:cs="Times New Roman"/>
        </w:rPr>
        <w:t>Government administration is in charge of nationalization process of SDGs in collaboration with the state and non state actors and international partner organizations</w:t>
      </w:r>
      <w:r w:rsidR="0049377C" w:rsidRPr="00FB14D4">
        <w:rPr>
          <w:rFonts w:ascii="Times New Roman" w:hAnsi="Times New Roman" w:cs="Times New Roman"/>
        </w:rPr>
        <w:t xml:space="preserve"> (</w:t>
      </w:r>
      <w:r w:rsidR="00BF3147" w:rsidRPr="00FB14D4">
        <w:rPr>
          <w:rFonts w:ascii="Times New Roman" w:hAnsi="Times New Roman" w:cs="Times New Roman"/>
          <w:bCs/>
        </w:rPr>
        <w:t>National Document of SDGs, 2019</w:t>
      </w:r>
      <w:r w:rsidR="0049377C" w:rsidRPr="00FB14D4">
        <w:rPr>
          <w:rFonts w:ascii="Times New Roman" w:hAnsi="Times New Roman" w:cs="Times New Roman"/>
        </w:rPr>
        <w:t>)</w:t>
      </w:r>
      <w:r w:rsidRPr="00FB14D4">
        <w:rPr>
          <w:rFonts w:ascii="Times New Roman" w:hAnsi="Times New Roman" w:cs="Times New Roman"/>
        </w:rPr>
        <w:t xml:space="preserve">.  </w:t>
      </w:r>
    </w:p>
    <w:p w14:paraId="68D0CD82" w14:textId="77777777" w:rsidR="001B3874" w:rsidRPr="00FB14D4" w:rsidRDefault="001B3874" w:rsidP="00F6015B">
      <w:pPr>
        <w:jc w:val="both"/>
        <w:rPr>
          <w:rFonts w:ascii="Times New Roman" w:hAnsi="Times New Roman" w:cs="Times New Roman"/>
        </w:rPr>
      </w:pPr>
    </w:p>
    <w:p w14:paraId="05D922B4" w14:textId="02277D0B" w:rsidR="00BC3673" w:rsidRPr="00FB14D4" w:rsidRDefault="00001E6C" w:rsidP="000A134A">
      <w:pPr>
        <w:jc w:val="both"/>
        <w:rPr>
          <w:rFonts w:ascii="Times New Roman" w:hAnsi="Times New Roman"/>
        </w:rPr>
      </w:pPr>
      <w:r w:rsidRPr="00FB14D4">
        <w:rPr>
          <w:rFonts w:ascii="Times New Roman" w:hAnsi="Times New Roman" w:cs="Times New Roman"/>
        </w:rPr>
        <w:t xml:space="preserve">The </w:t>
      </w:r>
      <w:r w:rsidR="00BC3673" w:rsidRPr="00FB14D4">
        <w:rPr>
          <w:rFonts w:ascii="Times New Roman" w:hAnsi="Times New Roman" w:cs="Times New Roman"/>
        </w:rPr>
        <w:t xml:space="preserve">National agenda embeds economic, social and environmental </w:t>
      </w:r>
      <w:r w:rsidR="00BC3673" w:rsidRPr="00B5294B">
        <w:rPr>
          <w:rFonts w:ascii="Times New Roman" w:hAnsi="Times New Roman" w:cs="Times New Roman"/>
        </w:rPr>
        <w:t>dimensions. To meet</w:t>
      </w:r>
      <w:r w:rsidR="00BC3673" w:rsidRPr="00FB14D4">
        <w:rPr>
          <w:rFonts w:ascii="Times New Roman" w:hAnsi="Times New Roman" w:cs="Times New Roman"/>
        </w:rPr>
        <w:t xml:space="preserve"> the SDGs Council has been established which with the support of secretariat underneath administers work of the following four working groups</w:t>
      </w:r>
      <w:r w:rsidR="00FF5BB5" w:rsidRPr="00FB14D4">
        <w:rPr>
          <w:rFonts w:ascii="Sylfaen" w:hAnsi="Sylfaen" w:cs="Times New Roman"/>
          <w:lang w:val="ka-GE"/>
        </w:rPr>
        <w:t xml:space="preserve"> (</w:t>
      </w:r>
      <w:r w:rsidR="00FF5BB5" w:rsidRPr="00FB14D4">
        <w:rPr>
          <w:rFonts w:ascii="Times New Roman" w:hAnsi="Times New Roman" w:cs="Times New Roman"/>
          <w:bCs/>
        </w:rPr>
        <w:t>National Document of SDGs, 2019</w:t>
      </w:r>
      <w:r w:rsidR="00FF5BB5" w:rsidRPr="00FB14D4">
        <w:rPr>
          <w:rFonts w:ascii="Sylfaen" w:hAnsi="Sylfaen" w:cs="Times New Roman"/>
          <w:bCs/>
          <w:lang w:val="ka-GE"/>
        </w:rPr>
        <w:t>)</w:t>
      </w:r>
      <w:r w:rsidR="00BC3673" w:rsidRPr="00FB14D4">
        <w:rPr>
          <w:rFonts w:ascii="Times New Roman" w:hAnsi="Times New Roman" w:cs="Times New Roman"/>
        </w:rPr>
        <w:t xml:space="preserve">: </w:t>
      </w:r>
      <w:r w:rsidR="00BC3673" w:rsidRPr="00FB14D4">
        <w:rPr>
          <w:rFonts w:ascii="Times New Roman" w:hAnsi="Times New Roman"/>
        </w:rPr>
        <w:t>Social inclusion</w:t>
      </w:r>
      <w:r w:rsidR="000C4424" w:rsidRPr="00FB14D4">
        <w:rPr>
          <w:rFonts w:ascii="Times New Roman" w:hAnsi="Times New Roman"/>
        </w:rPr>
        <w:t xml:space="preserve">, </w:t>
      </w:r>
      <w:r w:rsidR="00BC3673" w:rsidRPr="00FB14D4">
        <w:rPr>
          <w:rFonts w:ascii="Times New Roman" w:hAnsi="Times New Roman"/>
        </w:rPr>
        <w:t>Economic development</w:t>
      </w:r>
      <w:r w:rsidR="00C90672" w:rsidRPr="00FB14D4">
        <w:rPr>
          <w:rFonts w:ascii="Times New Roman" w:hAnsi="Times New Roman"/>
        </w:rPr>
        <w:t>,</w:t>
      </w:r>
      <w:r w:rsidR="000C4424" w:rsidRPr="00FB14D4">
        <w:rPr>
          <w:rFonts w:ascii="Times New Roman" w:hAnsi="Times New Roman"/>
        </w:rPr>
        <w:t xml:space="preserve"> </w:t>
      </w:r>
      <w:r w:rsidR="00BC3673" w:rsidRPr="00FB14D4">
        <w:rPr>
          <w:rFonts w:ascii="Times New Roman" w:hAnsi="Times New Roman"/>
        </w:rPr>
        <w:t xml:space="preserve">Sustainable energy-environmental </w:t>
      </w:r>
      <w:r w:rsidR="00F6015B" w:rsidRPr="00FB14D4">
        <w:rPr>
          <w:rFonts w:ascii="Times New Roman" w:hAnsi="Times New Roman"/>
        </w:rPr>
        <w:t>defense</w:t>
      </w:r>
      <w:r w:rsidR="00C90672" w:rsidRPr="00FB14D4">
        <w:rPr>
          <w:rFonts w:ascii="Times New Roman" w:hAnsi="Times New Roman"/>
        </w:rPr>
        <w:t>,</w:t>
      </w:r>
      <w:r w:rsidR="000C4424" w:rsidRPr="00FB14D4">
        <w:rPr>
          <w:rFonts w:ascii="Times New Roman" w:hAnsi="Times New Roman"/>
        </w:rPr>
        <w:t xml:space="preserve"> </w:t>
      </w:r>
      <w:r w:rsidR="00BC3673" w:rsidRPr="00FB14D4">
        <w:rPr>
          <w:rFonts w:ascii="Times New Roman" w:hAnsi="Times New Roman"/>
        </w:rPr>
        <w:t xml:space="preserve">Democratic governance. </w:t>
      </w:r>
    </w:p>
    <w:p w14:paraId="2D68F149" w14:textId="77777777" w:rsidR="001B3874" w:rsidRPr="00FB14D4" w:rsidRDefault="001B3874" w:rsidP="00F6015B">
      <w:pPr>
        <w:jc w:val="both"/>
        <w:rPr>
          <w:rFonts w:ascii="Times New Roman" w:hAnsi="Times New Roman" w:cs="Times New Roman"/>
        </w:rPr>
      </w:pPr>
    </w:p>
    <w:p w14:paraId="68EF374E" w14:textId="2F2E17BE" w:rsidR="00FC431E" w:rsidRPr="00FB14D4" w:rsidRDefault="00BC3673" w:rsidP="00F6015B">
      <w:pPr>
        <w:jc w:val="both"/>
        <w:rPr>
          <w:rFonts w:ascii="Times New Roman" w:hAnsi="Times New Roman" w:cs="Times New Roman"/>
        </w:rPr>
      </w:pPr>
      <w:r w:rsidRPr="00FB14D4">
        <w:rPr>
          <w:rFonts w:ascii="Times New Roman" w:hAnsi="Times New Roman" w:cs="Times New Roman"/>
        </w:rPr>
        <w:t>Quality of and accessibility to knowledge, education, healthcare and social services are key elements for sustainable development of the society. Health Care and Education are declared as national priority: universal health care program was introduced, social services have been retailored, education system underwent considerable reforms updating national curriculums, improving infrastructure of the education institutions, and popularizing vocational education in response to labor m</w:t>
      </w:r>
      <w:r w:rsidRPr="00DF70F0">
        <w:rPr>
          <w:rFonts w:ascii="Times New Roman" w:hAnsi="Times New Roman" w:cs="Times New Roman"/>
        </w:rPr>
        <w:t>arket demands</w:t>
      </w:r>
      <w:r w:rsidR="000D24EB" w:rsidRPr="00DF70F0">
        <w:rPr>
          <w:rFonts w:ascii="Times New Roman" w:hAnsi="Times New Roman" w:cs="Times New Roman"/>
        </w:rPr>
        <w:t xml:space="preserve"> </w:t>
      </w:r>
      <w:r w:rsidR="000D24EB" w:rsidRPr="00B5294B">
        <w:rPr>
          <w:rFonts w:ascii="Sylfaen" w:hAnsi="Sylfaen" w:cs="Times New Roman"/>
        </w:rPr>
        <w:t>(</w:t>
      </w:r>
      <w:r w:rsidR="001B43B5" w:rsidRPr="00B5294B">
        <w:rPr>
          <w:rFonts w:ascii="Sylfaen" w:hAnsi="Sylfaen" w:cs="Times New Roman"/>
        </w:rPr>
        <w:t>Governmental Decree on Human Rights National</w:t>
      </w:r>
      <w:r w:rsidR="00A5744D" w:rsidRPr="00B5294B">
        <w:rPr>
          <w:rFonts w:ascii="Sylfaen" w:hAnsi="Sylfaen" w:cs="Times New Roman"/>
        </w:rPr>
        <w:t xml:space="preserve"> Strategy</w:t>
      </w:r>
      <w:r w:rsidR="001B43B5" w:rsidRPr="00B5294B">
        <w:rPr>
          <w:rFonts w:ascii="Sylfaen" w:hAnsi="Sylfaen" w:cs="Times New Roman"/>
        </w:rPr>
        <w:t>, 2014</w:t>
      </w:r>
      <w:r w:rsidR="000D24EB" w:rsidRPr="00B5294B">
        <w:rPr>
          <w:rFonts w:ascii="Sylfaen" w:hAnsi="Sylfaen" w:cs="Times New Roman"/>
        </w:rPr>
        <w:t>)</w:t>
      </w:r>
      <w:r w:rsidR="00A5744D" w:rsidRPr="00B5294B">
        <w:rPr>
          <w:rStyle w:val="FootnoteReference"/>
          <w:rFonts w:ascii="Times New Roman" w:hAnsi="Times New Roman" w:cs="Times New Roman"/>
        </w:rPr>
        <w:footnoteReference w:id="1"/>
      </w:r>
      <w:r w:rsidRPr="00DF70F0">
        <w:rPr>
          <w:rFonts w:ascii="Times New Roman" w:hAnsi="Times New Roman" w:cs="Times New Roman"/>
        </w:rPr>
        <w:t xml:space="preserve">. </w:t>
      </w:r>
      <w:r w:rsidR="0069620D" w:rsidRPr="00485ACA">
        <w:rPr>
          <w:rFonts w:ascii="Times New Roman" w:hAnsi="Times New Roman" w:cs="Times New Roman"/>
        </w:rPr>
        <w:t>This</w:t>
      </w:r>
      <w:r w:rsidR="0069620D" w:rsidRPr="00FB14D4">
        <w:rPr>
          <w:rFonts w:ascii="Times New Roman" w:hAnsi="Times New Roman" w:cs="Times New Roman"/>
        </w:rPr>
        <w:t xml:space="preserve"> develops </w:t>
      </w:r>
      <w:r w:rsidR="0098694C">
        <w:rPr>
          <w:rFonts w:ascii="Times New Roman" w:hAnsi="Times New Roman" w:cs="Times New Roman"/>
        </w:rPr>
        <w:t xml:space="preserve">a </w:t>
      </w:r>
      <w:r w:rsidR="0069620D" w:rsidRPr="00FB14D4">
        <w:rPr>
          <w:rFonts w:ascii="Times New Roman" w:hAnsi="Times New Roman" w:cs="Times New Roman"/>
        </w:rPr>
        <w:t xml:space="preserve">holistic framework for </w:t>
      </w:r>
      <w:r w:rsidR="00A41218" w:rsidRPr="00FB14D4">
        <w:rPr>
          <w:rFonts w:ascii="Times New Roman" w:hAnsi="Times New Roman" w:cs="Times New Roman"/>
        </w:rPr>
        <w:t xml:space="preserve">social workers to </w:t>
      </w:r>
      <w:r w:rsidR="0069620D" w:rsidRPr="00FB14D4">
        <w:rPr>
          <w:rFonts w:ascii="Times New Roman" w:hAnsi="Times New Roman" w:cs="Times New Roman"/>
        </w:rPr>
        <w:t>interven</w:t>
      </w:r>
      <w:r w:rsidR="00A41218" w:rsidRPr="00FB14D4">
        <w:rPr>
          <w:rFonts w:ascii="Times New Roman" w:hAnsi="Times New Roman" w:cs="Times New Roman"/>
        </w:rPr>
        <w:t>e</w:t>
      </w:r>
      <w:r w:rsidR="0069620D" w:rsidRPr="00FB14D4">
        <w:rPr>
          <w:rFonts w:ascii="Times New Roman" w:hAnsi="Times New Roman" w:cs="Times New Roman"/>
        </w:rPr>
        <w:t xml:space="preserve"> </w:t>
      </w:r>
      <w:r w:rsidR="00A30DFD" w:rsidRPr="00FB14D4">
        <w:rPr>
          <w:rFonts w:ascii="Times New Roman" w:hAnsi="Times New Roman" w:cs="Times New Roman"/>
        </w:rPr>
        <w:t xml:space="preserve">in the health and education domain – two core areas for sustainable development. </w:t>
      </w:r>
      <w:r w:rsidR="004C33F5">
        <w:rPr>
          <w:rFonts w:ascii="Times New Roman" w:hAnsi="Times New Roman" w:cs="Times New Roman"/>
        </w:rPr>
        <w:t>An important</w:t>
      </w:r>
      <w:r w:rsidR="004C33F5" w:rsidRPr="00FB14D4">
        <w:rPr>
          <w:rFonts w:ascii="Times New Roman" w:hAnsi="Times New Roman" w:cs="Times New Roman"/>
        </w:rPr>
        <w:t xml:space="preserve"> </w:t>
      </w:r>
      <w:r w:rsidRPr="00FB14D4">
        <w:rPr>
          <w:rFonts w:ascii="Times New Roman" w:hAnsi="Times New Roman" w:cs="Times New Roman"/>
        </w:rPr>
        <w:t>news is the introduction of social workers in the educational system to support teaching and learning process, to make school environment healthier and more oriented to meet non</w:t>
      </w:r>
      <w:r w:rsidR="001B3874" w:rsidRPr="00FB14D4">
        <w:rPr>
          <w:rFonts w:ascii="Times New Roman" w:hAnsi="Times New Roman" w:cs="Times New Roman"/>
        </w:rPr>
        <w:t xml:space="preserve">academic needs of children, to </w:t>
      </w:r>
      <w:r w:rsidRPr="00FB14D4">
        <w:rPr>
          <w:rFonts w:ascii="Times New Roman" w:hAnsi="Times New Roman" w:cs="Times New Roman"/>
        </w:rPr>
        <w:t>accelerate social cohesion among school community</w:t>
      </w:r>
      <w:r w:rsidR="00CC7131" w:rsidRPr="00FB14D4">
        <w:rPr>
          <w:rFonts w:ascii="Times New Roman" w:hAnsi="Times New Roman" w:cs="Times New Roman"/>
        </w:rPr>
        <w:t xml:space="preserve"> and wider community as well</w:t>
      </w:r>
      <w:r w:rsidR="004D596D" w:rsidRPr="00FB14D4">
        <w:rPr>
          <w:rFonts w:ascii="Times New Roman" w:hAnsi="Times New Roman" w:cs="Times New Roman"/>
        </w:rPr>
        <w:t xml:space="preserve"> therein responding to the </w:t>
      </w:r>
      <w:r w:rsidR="002D4302" w:rsidRPr="00FB14D4">
        <w:rPr>
          <w:rFonts w:ascii="Times New Roman" w:hAnsi="Times New Roman" w:cs="Times New Roman"/>
        </w:rPr>
        <w:t>cross-cutting SDG</w:t>
      </w:r>
      <w:r w:rsidR="002B776E" w:rsidRPr="00FB14D4">
        <w:rPr>
          <w:rFonts w:ascii="Times New Roman" w:hAnsi="Times New Roman" w:cs="Times New Roman"/>
        </w:rPr>
        <w:t xml:space="preserve">s, </w:t>
      </w:r>
      <w:r w:rsidR="00CC7131" w:rsidRPr="00FB14D4">
        <w:rPr>
          <w:rFonts w:ascii="Times New Roman" w:hAnsi="Times New Roman" w:cs="Times New Roman"/>
        </w:rPr>
        <w:t>Global Agenda for Social Work and Social Development (IASSW, ICSW, IFSW, 2016).</w:t>
      </w:r>
    </w:p>
    <w:p w14:paraId="240ABC88" w14:textId="77777777" w:rsidR="00FC431E" w:rsidRPr="00FB14D4" w:rsidRDefault="00FC431E" w:rsidP="00F6015B">
      <w:pPr>
        <w:jc w:val="both"/>
        <w:rPr>
          <w:rFonts w:ascii="Times New Roman" w:hAnsi="Times New Roman" w:cs="Times New Roman"/>
        </w:rPr>
      </w:pPr>
    </w:p>
    <w:p w14:paraId="7614FFAC" w14:textId="1E76FE36" w:rsidR="00BC3673" w:rsidRPr="00FB14D4" w:rsidRDefault="002D4302" w:rsidP="00F6015B">
      <w:pPr>
        <w:jc w:val="both"/>
        <w:rPr>
          <w:rFonts w:ascii="Times New Roman" w:hAnsi="Times New Roman" w:cs="Times New Roman"/>
        </w:rPr>
      </w:pPr>
      <w:r w:rsidRPr="00FB14D4">
        <w:rPr>
          <w:rFonts w:ascii="Times New Roman" w:hAnsi="Times New Roman" w:cs="Times New Roman"/>
        </w:rPr>
        <w:t xml:space="preserve">It is an appropriate stage for social work to address </w:t>
      </w:r>
      <w:r w:rsidR="002B776E" w:rsidRPr="00FB14D4">
        <w:rPr>
          <w:rFonts w:ascii="Times New Roman" w:hAnsi="Times New Roman" w:cs="Times New Roman"/>
        </w:rPr>
        <w:t xml:space="preserve">problems of </w:t>
      </w:r>
      <w:r w:rsidRPr="00FB14D4">
        <w:rPr>
          <w:rFonts w:ascii="Times New Roman" w:hAnsi="Times New Roman" w:cs="Times New Roman"/>
        </w:rPr>
        <w:t>children</w:t>
      </w:r>
      <w:r w:rsidR="002B776E" w:rsidRPr="00FB14D4">
        <w:rPr>
          <w:rFonts w:ascii="Times New Roman" w:hAnsi="Times New Roman" w:cs="Times New Roman"/>
        </w:rPr>
        <w:t>,</w:t>
      </w:r>
      <w:r w:rsidR="00DD00F2" w:rsidRPr="00FB14D4">
        <w:rPr>
          <w:rFonts w:ascii="Times New Roman" w:hAnsi="Times New Roman" w:cs="Times New Roman"/>
        </w:rPr>
        <w:t xml:space="preserve"> youth, their families, </w:t>
      </w:r>
      <w:r w:rsidR="00FC431E" w:rsidRPr="00FB14D4">
        <w:rPr>
          <w:rFonts w:ascii="Times New Roman" w:hAnsi="Times New Roman" w:cs="Times New Roman"/>
        </w:rPr>
        <w:t>communities,</w:t>
      </w:r>
      <w:r w:rsidR="00DD00F2" w:rsidRPr="00FB14D4">
        <w:rPr>
          <w:rFonts w:ascii="Times New Roman" w:hAnsi="Times New Roman" w:cs="Times New Roman"/>
        </w:rPr>
        <w:t xml:space="preserve"> and</w:t>
      </w:r>
      <w:r w:rsidR="002B776E" w:rsidRPr="00FB14D4">
        <w:rPr>
          <w:rFonts w:ascii="Times New Roman" w:hAnsi="Times New Roman" w:cs="Times New Roman"/>
        </w:rPr>
        <w:t xml:space="preserve"> </w:t>
      </w:r>
      <w:r w:rsidRPr="00FB14D4">
        <w:rPr>
          <w:rFonts w:ascii="Times New Roman" w:hAnsi="Times New Roman" w:cs="Times New Roman"/>
        </w:rPr>
        <w:t xml:space="preserve">become more “vocal” as public intellectuals </w:t>
      </w:r>
      <w:r w:rsidR="002B776E" w:rsidRPr="00FB14D4">
        <w:rPr>
          <w:rFonts w:ascii="Times New Roman" w:hAnsi="Times New Roman" w:cs="Times New Roman"/>
        </w:rPr>
        <w:t>(</w:t>
      </w:r>
      <w:proofErr w:type="spellStart"/>
      <w:r w:rsidR="002B776E" w:rsidRPr="00FB14D4">
        <w:rPr>
          <w:rFonts w:ascii="Times New Roman" w:hAnsi="Times New Roman" w:cs="Times New Roman"/>
        </w:rPr>
        <w:t>Jayasooria</w:t>
      </w:r>
      <w:proofErr w:type="spellEnd"/>
      <w:r w:rsidR="002B776E" w:rsidRPr="00FB14D4">
        <w:rPr>
          <w:rFonts w:ascii="Times New Roman" w:hAnsi="Times New Roman" w:cs="Times New Roman"/>
        </w:rPr>
        <w:t>, 2016</w:t>
      </w:r>
      <w:r w:rsidRPr="00FB14D4">
        <w:rPr>
          <w:rFonts w:ascii="Times New Roman" w:hAnsi="Times New Roman" w:cs="Times New Roman"/>
        </w:rPr>
        <w:t>)</w:t>
      </w:r>
      <w:r w:rsidR="00BC3673" w:rsidRPr="00FB14D4">
        <w:rPr>
          <w:rFonts w:ascii="Times New Roman" w:hAnsi="Times New Roman" w:cs="Times New Roman"/>
        </w:rPr>
        <w:t xml:space="preserve">. Despite the fact that </w:t>
      </w:r>
      <w:r w:rsidR="0098694C">
        <w:rPr>
          <w:rFonts w:ascii="Times New Roman" w:hAnsi="Times New Roman" w:cs="Times New Roman"/>
        </w:rPr>
        <w:t xml:space="preserve">the </w:t>
      </w:r>
      <w:r w:rsidR="00BC3673" w:rsidRPr="00FB14D4">
        <w:rPr>
          <w:rFonts w:ascii="Times New Roman" w:hAnsi="Times New Roman" w:cs="Times New Roman"/>
        </w:rPr>
        <w:t xml:space="preserve">proportion of total government spending on essential services such as education, healthcare and social protection is increased, </w:t>
      </w:r>
      <w:r w:rsidR="0098694C">
        <w:rPr>
          <w:rFonts w:ascii="Times New Roman" w:hAnsi="Times New Roman" w:cs="Times New Roman"/>
        </w:rPr>
        <w:t xml:space="preserve">the </w:t>
      </w:r>
      <w:r w:rsidR="00BC3673" w:rsidRPr="00FB14D4">
        <w:rPr>
          <w:rFonts w:ascii="Times New Roman" w:hAnsi="Times New Roman" w:cs="Times New Roman"/>
        </w:rPr>
        <w:t>Pandemic will supposedly have a complex negative impact for Georgia as for the whole world. In response to this challenge social work has its say</w:t>
      </w:r>
      <w:r w:rsidR="00065742" w:rsidRPr="00FB14D4">
        <w:rPr>
          <w:rFonts w:ascii="Times New Roman" w:hAnsi="Times New Roman" w:cs="Times New Roman"/>
        </w:rPr>
        <w:t xml:space="preserve">.  </w:t>
      </w:r>
    </w:p>
    <w:p w14:paraId="4C54C93B" w14:textId="77777777" w:rsidR="001B3874" w:rsidRPr="00FB14D4" w:rsidRDefault="001B3874" w:rsidP="00F6015B">
      <w:pPr>
        <w:jc w:val="both"/>
        <w:rPr>
          <w:rFonts w:ascii="Times New Roman" w:hAnsi="Times New Roman" w:cs="Times New Roman"/>
        </w:rPr>
      </w:pPr>
    </w:p>
    <w:p w14:paraId="1EA150BD" w14:textId="67A1438D" w:rsidR="00BC3673" w:rsidRPr="00FB14D4" w:rsidRDefault="00BC3673" w:rsidP="00F6015B">
      <w:pPr>
        <w:jc w:val="both"/>
        <w:rPr>
          <w:rFonts w:ascii="Times New Roman" w:hAnsi="Times New Roman" w:cs="Times New Roman"/>
          <w:u w:val="single"/>
          <w:lang w:val="ka-GE"/>
        </w:rPr>
      </w:pPr>
      <w:r w:rsidRPr="00FB14D4">
        <w:rPr>
          <w:rFonts w:ascii="Times New Roman" w:hAnsi="Times New Roman" w:cs="Times New Roman"/>
        </w:rPr>
        <w:t>To ensure being on track with the 2030 agenda, SDGs monitoring is fulfilled yearly by the secretariat via specially run electronic platform</w:t>
      </w:r>
      <w:r w:rsidR="00CC10C2">
        <w:rPr>
          <w:rStyle w:val="FootnoteReference"/>
          <w:rFonts w:ascii="Times New Roman" w:hAnsi="Times New Roman" w:cs="Times New Roman"/>
        </w:rPr>
        <w:footnoteReference w:id="2"/>
      </w:r>
      <w:r w:rsidRPr="00FB14D4">
        <w:rPr>
          <w:rFonts w:ascii="Times New Roman" w:hAnsi="Times New Roman" w:cs="Times New Roman"/>
        </w:rPr>
        <w:t xml:space="preserve"> </w:t>
      </w:r>
      <w:r w:rsidR="00CC10C2">
        <w:rPr>
          <w:rFonts w:ascii="Times New Roman" w:hAnsi="Times New Roman" w:cs="Times New Roman"/>
        </w:rPr>
        <w:t>(National Document of SDG, 2019)</w:t>
      </w:r>
      <w:proofErr w:type="gramStart"/>
      <w:r w:rsidR="00CC10C2">
        <w:rPr>
          <w:rFonts w:ascii="Times New Roman" w:hAnsi="Times New Roman" w:cs="Times New Roman"/>
        </w:rPr>
        <w:t>,</w:t>
      </w:r>
      <w:r w:rsidRPr="00FB14D4">
        <w:rPr>
          <w:rFonts w:ascii="Times New Roman" w:hAnsi="Times New Roman" w:cs="Times New Roman"/>
        </w:rPr>
        <w:t>giving</w:t>
      </w:r>
      <w:proofErr w:type="gramEnd"/>
      <w:r w:rsidRPr="00FB14D4">
        <w:rPr>
          <w:rFonts w:ascii="Times New Roman" w:hAnsi="Times New Roman" w:cs="Times New Roman"/>
        </w:rPr>
        <w:t xml:space="preserve"> the monitoring entities a month period prior to presentation of the report in front of the council and thematic working group</w:t>
      </w:r>
      <w:r w:rsidR="00CC10C2">
        <w:rPr>
          <w:rStyle w:val="FootnoteReference"/>
          <w:rFonts w:ascii="Times New Roman" w:hAnsi="Times New Roman" w:cs="Times New Roman"/>
        </w:rPr>
        <w:footnoteReference w:id="3"/>
      </w:r>
      <w:r w:rsidRPr="00FB14D4">
        <w:rPr>
          <w:rFonts w:ascii="Times New Roman" w:hAnsi="Times New Roman" w:cs="Times New Roman"/>
        </w:rPr>
        <w:t>. Georgia presented its first V</w:t>
      </w:r>
      <w:r w:rsidR="005F7483" w:rsidRPr="00FB14D4">
        <w:rPr>
          <w:rFonts w:ascii="Times New Roman" w:hAnsi="Times New Roman" w:cs="Times New Roman"/>
        </w:rPr>
        <w:t xml:space="preserve">oluntary </w:t>
      </w:r>
      <w:r w:rsidRPr="00FB14D4">
        <w:rPr>
          <w:rFonts w:ascii="Times New Roman" w:hAnsi="Times New Roman" w:cs="Times New Roman"/>
        </w:rPr>
        <w:t>N</w:t>
      </w:r>
      <w:r w:rsidR="005F7483" w:rsidRPr="00FB14D4">
        <w:rPr>
          <w:rFonts w:ascii="Times New Roman" w:hAnsi="Times New Roman" w:cs="Times New Roman"/>
        </w:rPr>
        <w:t xml:space="preserve">ational </w:t>
      </w:r>
      <w:r w:rsidRPr="00FB14D4">
        <w:rPr>
          <w:rFonts w:ascii="Times New Roman" w:hAnsi="Times New Roman" w:cs="Times New Roman"/>
        </w:rPr>
        <w:t>R</w:t>
      </w:r>
      <w:r w:rsidR="005F7483" w:rsidRPr="00FB14D4">
        <w:rPr>
          <w:rFonts w:ascii="Times New Roman" w:hAnsi="Times New Roman" w:cs="Times New Roman"/>
        </w:rPr>
        <w:t>eview (VNR)</w:t>
      </w:r>
      <w:r w:rsidRPr="00FB14D4">
        <w:rPr>
          <w:rFonts w:ascii="Times New Roman" w:hAnsi="Times New Roman" w:cs="Times New Roman"/>
        </w:rPr>
        <w:t xml:space="preserve"> in </w:t>
      </w:r>
      <w:r w:rsidRPr="00FB14D4">
        <w:rPr>
          <w:rFonts w:ascii="Times New Roman" w:hAnsi="Times New Roman" w:cs="Times New Roman"/>
          <w:lang w:val="ka-GE"/>
        </w:rPr>
        <w:t>2016</w:t>
      </w:r>
      <w:r w:rsidRPr="00FB14D4">
        <w:rPr>
          <w:rFonts w:ascii="Times New Roman" w:hAnsi="Times New Roman" w:cs="Times New Roman"/>
        </w:rPr>
        <w:t xml:space="preserve"> on </w:t>
      </w:r>
      <w:r w:rsidRPr="00FB14D4">
        <w:rPr>
          <w:rFonts w:ascii="Times New Roman" w:hAnsi="Times New Roman" w:cs="Times New Roman"/>
          <w:lang w:val="ka-GE"/>
        </w:rPr>
        <w:t>High Level Political Forum-HLPF</w:t>
      </w:r>
      <w:r w:rsidRPr="00FB14D4">
        <w:rPr>
          <w:rFonts w:ascii="Times New Roman" w:hAnsi="Times New Roman" w:cs="Times New Roman"/>
        </w:rPr>
        <w:t xml:space="preserve"> and is preparing reports </w:t>
      </w:r>
      <w:r w:rsidR="00206349" w:rsidRPr="00FB14D4">
        <w:rPr>
          <w:rFonts w:ascii="Times New Roman" w:hAnsi="Times New Roman" w:cs="Times New Roman"/>
        </w:rPr>
        <w:t>y</w:t>
      </w:r>
      <w:r w:rsidRPr="00FB14D4">
        <w:rPr>
          <w:rFonts w:ascii="Times New Roman" w:hAnsi="Times New Roman" w:cs="Times New Roman"/>
        </w:rPr>
        <w:t>e</w:t>
      </w:r>
      <w:r w:rsidR="00206349" w:rsidRPr="00FB14D4">
        <w:rPr>
          <w:rFonts w:ascii="Times New Roman" w:hAnsi="Times New Roman" w:cs="Times New Roman"/>
        </w:rPr>
        <w:t>a</w:t>
      </w:r>
      <w:r w:rsidRPr="00FB14D4">
        <w:rPr>
          <w:rFonts w:ascii="Times New Roman" w:hAnsi="Times New Roman" w:cs="Times New Roman"/>
        </w:rPr>
        <w:t>rly since then (</w:t>
      </w:r>
      <w:r w:rsidRPr="00FB14D4">
        <w:rPr>
          <w:rFonts w:ascii="Times New Roman" w:hAnsi="Times New Roman" w:cs="Times New Roman"/>
          <w:lang w:val="ka-GE"/>
        </w:rPr>
        <w:t>VNR)</w:t>
      </w:r>
      <w:r w:rsidRPr="00FB14D4">
        <w:rPr>
          <w:rStyle w:val="FootnoteReference"/>
          <w:rFonts w:ascii="Times New Roman" w:hAnsi="Times New Roman" w:cs="Times New Roman"/>
        </w:rPr>
        <w:footnoteReference w:id="4"/>
      </w:r>
      <w:r w:rsidRPr="00FB14D4">
        <w:rPr>
          <w:rFonts w:ascii="Times New Roman" w:hAnsi="Times New Roman" w:cs="Times New Roman"/>
          <w:lang w:val="ka-GE"/>
        </w:rPr>
        <w:t>.</w:t>
      </w:r>
      <w:r w:rsidRPr="00FB14D4">
        <w:rPr>
          <w:rFonts w:ascii="Times New Roman" w:hAnsi="Times New Roman" w:cs="Times New Roman"/>
        </w:rPr>
        <w:t xml:space="preserve"> </w:t>
      </w:r>
      <w:r w:rsidR="00FC431E" w:rsidRPr="00FB14D4">
        <w:rPr>
          <w:rFonts w:ascii="Times New Roman" w:hAnsi="Times New Roman" w:cs="Times New Roman"/>
        </w:rPr>
        <w:t xml:space="preserve">Herein social workers have their say in ameliorating social and </w:t>
      </w:r>
      <w:r w:rsidR="00CE4F24" w:rsidRPr="00FB14D4">
        <w:rPr>
          <w:rFonts w:ascii="Times New Roman" w:hAnsi="Times New Roman" w:cs="Times New Roman"/>
        </w:rPr>
        <w:t>environmental</w:t>
      </w:r>
      <w:r w:rsidR="00FC431E" w:rsidRPr="00FB14D4">
        <w:rPr>
          <w:rFonts w:ascii="Times New Roman" w:hAnsi="Times New Roman" w:cs="Times New Roman"/>
        </w:rPr>
        <w:t xml:space="preserve"> </w:t>
      </w:r>
      <w:r w:rsidR="00CE4F24" w:rsidRPr="00FB14D4">
        <w:rPr>
          <w:rFonts w:ascii="Times New Roman" w:hAnsi="Times New Roman" w:cs="Times New Roman"/>
        </w:rPr>
        <w:t>injustices</w:t>
      </w:r>
      <w:r w:rsidR="00FC431E" w:rsidRPr="00FB14D4">
        <w:rPr>
          <w:rFonts w:ascii="Times New Roman" w:hAnsi="Times New Roman" w:cs="Times New Roman"/>
        </w:rPr>
        <w:t xml:space="preserve"> not only on </w:t>
      </w:r>
      <w:r w:rsidR="00C17496" w:rsidRPr="00FB14D4">
        <w:rPr>
          <w:rFonts w:ascii="Times New Roman" w:hAnsi="Times New Roman" w:cs="Times New Roman"/>
        </w:rPr>
        <w:t xml:space="preserve">the </w:t>
      </w:r>
      <w:r w:rsidR="00FC431E" w:rsidRPr="00FB14D4">
        <w:rPr>
          <w:rFonts w:ascii="Times New Roman" w:hAnsi="Times New Roman" w:cs="Times New Roman"/>
        </w:rPr>
        <w:t>local level, but on international level as well</w:t>
      </w:r>
      <w:r w:rsidR="00C17496" w:rsidRPr="00FB14D4">
        <w:rPr>
          <w:rFonts w:ascii="Times New Roman" w:hAnsi="Times New Roman" w:cs="Times New Roman"/>
        </w:rPr>
        <w:t>. The profession</w:t>
      </w:r>
      <w:r w:rsidR="00FC431E" w:rsidRPr="00FB14D4">
        <w:rPr>
          <w:rFonts w:ascii="Times New Roman" w:hAnsi="Times New Roman" w:cs="Times New Roman"/>
        </w:rPr>
        <w:t xml:space="preserve"> has its </w:t>
      </w:r>
      <w:r w:rsidR="00CE4F24" w:rsidRPr="00FB14D4">
        <w:rPr>
          <w:rFonts w:ascii="Times New Roman" w:hAnsi="Times New Roman" w:cs="Times New Roman"/>
        </w:rPr>
        <w:t>responsibility</w:t>
      </w:r>
      <w:r w:rsidR="00FC431E" w:rsidRPr="00FB14D4">
        <w:rPr>
          <w:rFonts w:ascii="Times New Roman" w:hAnsi="Times New Roman" w:cs="Times New Roman"/>
        </w:rPr>
        <w:t xml:space="preserve"> to </w:t>
      </w:r>
      <w:r w:rsidR="00CE4F24" w:rsidRPr="00FB14D4">
        <w:rPr>
          <w:rFonts w:ascii="Times New Roman" w:hAnsi="Times New Roman" w:cs="Times New Roman"/>
        </w:rPr>
        <w:t>participate</w:t>
      </w:r>
      <w:r w:rsidR="00FC431E" w:rsidRPr="00FB14D4">
        <w:rPr>
          <w:rFonts w:ascii="Times New Roman" w:hAnsi="Times New Roman" w:cs="Times New Roman"/>
        </w:rPr>
        <w:t xml:space="preserve"> in global social and environmental movements (Lombard, 2015).</w:t>
      </w:r>
      <w:r w:rsidR="00CE4F24" w:rsidRPr="00FB14D4">
        <w:rPr>
          <w:rFonts w:ascii="Times New Roman" w:hAnsi="Times New Roman" w:cs="Times New Roman"/>
        </w:rPr>
        <w:t xml:space="preserve"> It is of core importance that social workers </w:t>
      </w:r>
      <w:r w:rsidR="00CE4F24" w:rsidRPr="00FB14D4">
        <w:rPr>
          <w:rFonts w:ascii="Times New Roman" w:hAnsi="Times New Roman" w:cs="Times New Roman"/>
        </w:rPr>
        <w:lastRenderedPageBreak/>
        <w:t>realize the global dimension of problems that they see and encounter in the</w:t>
      </w:r>
      <w:r w:rsidR="00A30DFD" w:rsidRPr="00FB14D4">
        <w:rPr>
          <w:rFonts w:ascii="Times New Roman" w:hAnsi="Times New Roman" w:cs="Times New Roman"/>
        </w:rPr>
        <w:t>i</w:t>
      </w:r>
      <w:r w:rsidR="00CE4F24" w:rsidRPr="00FB14D4">
        <w:rPr>
          <w:rFonts w:ascii="Times New Roman" w:hAnsi="Times New Roman" w:cs="Times New Roman"/>
        </w:rPr>
        <w:t>r own countries (Ife, 2012).</w:t>
      </w:r>
    </w:p>
    <w:p w14:paraId="6BB8C901" w14:textId="77777777" w:rsidR="001B3874" w:rsidRPr="00FB14D4" w:rsidRDefault="001B3874" w:rsidP="00F6015B">
      <w:pPr>
        <w:jc w:val="both"/>
        <w:rPr>
          <w:rFonts w:ascii="Times New Roman" w:hAnsi="Times New Roman" w:cs="Times New Roman"/>
        </w:rPr>
      </w:pPr>
    </w:p>
    <w:p w14:paraId="2DA321D3" w14:textId="30A9597B" w:rsidR="00BC3673" w:rsidRPr="00FB14D4" w:rsidRDefault="00A41218" w:rsidP="00F6015B">
      <w:pPr>
        <w:jc w:val="both"/>
        <w:rPr>
          <w:rFonts w:ascii="Times New Roman" w:hAnsi="Times New Roman" w:cs="Times New Roman"/>
        </w:rPr>
      </w:pPr>
      <w:r w:rsidRPr="00FB14D4">
        <w:rPr>
          <w:rFonts w:ascii="Times New Roman" w:hAnsi="Times New Roman" w:cs="Times New Roman"/>
        </w:rPr>
        <w:t xml:space="preserve">Promotion of peaceful and </w:t>
      </w:r>
      <w:r w:rsidR="00107BD2" w:rsidRPr="00FB14D4">
        <w:rPr>
          <w:rFonts w:ascii="Times New Roman" w:hAnsi="Times New Roman" w:cs="Times New Roman"/>
        </w:rPr>
        <w:t>prosperous</w:t>
      </w:r>
      <w:r w:rsidRPr="00FB14D4">
        <w:rPr>
          <w:rFonts w:ascii="Times New Roman" w:hAnsi="Times New Roman" w:cs="Times New Roman"/>
        </w:rPr>
        <w:t xml:space="preserve"> life for people on globe SDG</w:t>
      </w:r>
      <w:r w:rsidR="00C17496" w:rsidRPr="00FB14D4">
        <w:rPr>
          <w:rFonts w:ascii="Times New Roman" w:hAnsi="Times New Roman" w:cs="Times New Roman"/>
        </w:rPr>
        <w:t>s</w:t>
      </w:r>
      <w:r w:rsidRPr="00FB14D4">
        <w:rPr>
          <w:rFonts w:ascii="Times New Roman" w:hAnsi="Times New Roman" w:cs="Times New Roman"/>
        </w:rPr>
        <w:t xml:space="preserve"> agenda calls social workers together with other social development professionals to </w:t>
      </w:r>
      <w:r w:rsidR="00A30DFD" w:rsidRPr="00FB14D4">
        <w:rPr>
          <w:rFonts w:ascii="Times New Roman" w:hAnsi="Times New Roman" w:cs="Times New Roman"/>
        </w:rPr>
        <w:t>connect</w:t>
      </w:r>
      <w:r w:rsidRPr="00FB14D4">
        <w:rPr>
          <w:rFonts w:ascii="Times New Roman" w:hAnsi="Times New Roman" w:cs="Times New Roman"/>
        </w:rPr>
        <w:t xml:space="preserve"> human and environmental dimensions of their work by</w:t>
      </w:r>
      <w:r w:rsidR="005F7C0F" w:rsidRPr="00FB14D4">
        <w:rPr>
          <w:rFonts w:ascii="Times New Roman" w:hAnsi="Times New Roman" w:cs="Times New Roman"/>
        </w:rPr>
        <w:t xml:space="preserve"> linking with environmental and social justice. By doing so they will echo injustices faced by people they serve and advocate against “existing unsustainable order” (</w:t>
      </w:r>
      <w:proofErr w:type="spellStart"/>
      <w:r w:rsidR="005F7C0F" w:rsidRPr="00FB14D4">
        <w:rPr>
          <w:rFonts w:ascii="Times New Roman" w:hAnsi="Times New Roman" w:cs="Times New Roman"/>
        </w:rPr>
        <w:t>Raniga</w:t>
      </w:r>
      <w:proofErr w:type="spellEnd"/>
      <w:r w:rsidR="000C4424" w:rsidRPr="00FB14D4">
        <w:rPr>
          <w:rFonts w:ascii="Times New Roman" w:hAnsi="Times New Roman" w:cs="Times New Roman"/>
        </w:rPr>
        <w:t xml:space="preserve"> </w:t>
      </w:r>
      <w:r w:rsidR="005F7C0F" w:rsidRPr="00FB14D4">
        <w:rPr>
          <w:rFonts w:ascii="Times New Roman" w:hAnsi="Times New Roman" w:cs="Times New Roman"/>
        </w:rPr>
        <w:t>&amp;</w:t>
      </w:r>
      <w:r w:rsidR="000C4424" w:rsidRPr="00FB14D4">
        <w:rPr>
          <w:rFonts w:ascii="Times New Roman" w:hAnsi="Times New Roman" w:cs="Times New Roman"/>
        </w:rPr>
        <w:t xml:space="preserve"> </w:t>
      </w:r>
      <w:proofErr w:type="spellStart"/>
      <w:r w:rsidR="005F7C0F" w:rsidRPr="00FB14D4">
        <w:rPr>
          <w:rFonts w:ascii="Times New Roman" w:hAnsi="Times New Roman" w:cs="Times New Roman"/>
        </w:rPr>
        <w:t>Zelnick</w:t>
      </w:r>
      <w:proofErr w:type="spellEnd"/>
      <w:r w:rsidR="005F7C0F" w:rsidRPr="00FB14D4">
        <w:rPr>
          <w:rFonts w:ascii="Times New Roman" w:hAnsi="Times New Roman" w:cs="Times New Roman"/>
        </w:rPr>
        <w:t xml:space="preserve">, 2014:393). </w:t>
      </w:r>
      <w:r w:rsidR="00BC3673" w:rsidRPr="00FB14D4">
        <w:rPr>
          <w:rFonts w:ascii="Times New Roman" w:hAnsi="Times New Roman" w:cs="Times New Roman"/>
        </w:rPr>
        <w:t xml:space="preserve">Social Workers are crucial actors to meet most of the SDG targets and are dedicated to work on poverty alleviation, enhancement of </w:t>
      </w:r>
      <w:proofErr w:type="gramStart"/>
      <w:r w:rsidR="00BC3673" w:rsidRPr="00FB14D4">
        <w:rPr>
          <w:rFonts w:ascii="Times New Roman" w:hAnsi="Times New Roman" w:cs="Times New Roman"/>
        </w:rPr>
        <w:t>well being</w:t>
      </w:r>
      <w:proofErr w:type="gramEnd"/>
      <w:r w:rsidR="00BC3673" w:rsidRPr="00FB14D4">
        <w:rPr>
          <w:rFonts w:ascii="Times New Roman" w:hAnsi="Times New Roman" w:cs="Times New Roman"/>
        </w:rPr>
        <w:t xml:space="preserve">, quality education, gender equality, decent work. </w:t>
      </w:r>
      <w:r w:rsidR="00FF55CE" w:rsidRPr="00FB14D4">
        <w:rPr>
          <w:rFonts w:ascii="Times New Roman" w:hAnsi="Times New Roman" w:cs="Times New Roman"/>
        </w:rPr>
        <w:t xml:space="preserve">They </w:t>
      </w:r>
      <w:proofErr w:type="gramStart"/>
      <w:r w:rsidR="00FF55CE" w:rsidRPr="00FB14D4">
        <w:rPr>
          <w:rFonts w:ascii="Times New Roman" w:hAnsi="Times New Roman" w:cs="Times New Roman"/>
        </w:rPr>
        <w:t xml:space="preserve">apply </w:t>
      </w:r>
      <w:r w:rsidR="00BC3673" w:rsidRPr="00FB14D4">
        <w:rPr>
          <w:rFonts w:ascii="Times New Roman" w:hAnsi="Times New Roman" w:cs="Times New Roman"/>
        </w:rPr>
        <w:t xml:space="preserve"> methodologies</w:t>
      </w:r>
      <w:proofErr w:type="gramEnd"/>
      <w:r w:rsidR="00BC3673" w:rsidRPr="00FB14D4">
        <w:rPr>
          <w:rFonts w:ascii="Times New Roman" w:hAnsi="Times New Roman" w:cs="Times New Roman"/>
        </w:rPr>
        <w:t xml:space="preserve"> which support community empowerment, increase social cohesion, strengthen social relationships </w:t>
      </w:r>
      <w:r w:rsidR="00FF55CE" w:rsidRPr="00FB14D4">
        <w:rPr>
          <w:rFonts w:ascii="Times New Roman" w:hAnsi="Times New Roman" w:cs="Times New Roman"/>
        </w:rPr>
        <w:t xml:space="preserve">and </w:t>
      </w:r>
      <w:r w:rsidR="00987E5B" w:rsidRPr="00FB14D4">
        <w:rPr>
          <w:rFonts w:ascii="Times New Roman" w:hAnsi="Times New Roman" w:cs="Times New Roman"/>
        </w:rPr>
        <w:t>a</w:t>
      </w:r>
      <w:r w:rsidR="00BC3673" w:rsidRPr="00FB14D4">
        <w:rPr>
          <w:rFonts w:ascii="Times New Roman" w:hAnsi="Times New Roman" w:cs="Times New Roman"/>
        </w:rPr>
        <w:t>li</w:t>
      </w:r>
      <w:r w:rsidR="003B1EC1" w:rsidRPr="00FB14D4">
        <w:rPr>
          <w:rFonts w:ascii="Times New Roman" w:hAnsi="Times New Roman" w:cs="Times New Roman"/>
        </w:rPr>
        <w:t>g</w:t>
      </w:r>
      <w:r w:rsidR="00BC3673" w:rsidRPr="00FB14D4">
        <w:rPr>
          <w:rFonts w:ascii="Times New Roman" w:hAnsi="Times New Roman" w:cs="Times New Roman"/>
        </w:rPr>
        <w:t>n with the fourth pillar of The Global Agenda of Social Work and Social Development focusing on strengthening recognition of the importance of human relationships</w:t>
      </w:r>
      <w:r w:rsidR="00065742" w:rsidRPr="00FB14D4">
        <w:rPr>
          <w:rFonts w:ascii="Times New Roman" w:hAnsi="Times New Roman" w:cs="Times New Roman"/>
        </w:rPr>
        <w:t xml:space="preserve"> (</w:t>
      </w:r>
      <w:proofErr w:type="spellStart"/>
      <w:r w:rsidR="00065742" w:rsidRPr="00FB14D4">
        <w:rPr>
          <w:rFonts w:ascii="Times New Roman" w:hAnsi="Times New Roman" w:cs="Times New Roman"/>
        </w:rPr>
        <w:t>Nhamo</w:t>
      </w:r>
      <w:proofErr w:type="spellEnd"/>
      <w:r w:rsidR="00065742" w:rsidRPr="00FB14D4">
        <w:rPr>
          <w:rFonts w:ascii="Times New Roman" w:hAnsi="Times New Roman" w:cs="Times New Roman"/>
        </w:rPr>
        <w:t xml:space="preserve"> &amp; </w:t>
      </w:r>
      <w:proofErr w:type="spellStart"/>
      <w:r w:rsidR="00065742" w:rsidRPr="00FB14D4">
        <w:rPr>
          <w:rFonts w:ascii="Times New Roman" w:hAnsi="Times New Roman" w:cs="Times New Roman"/>
        </w:rPr>
        <w:t>Mjimba</w:t>
      </w:r>
      <w:proofErr w:type="spellEnd"/>
      <w:r w:rsidR="00065742" w:rsidRPr="00FB14D4">
        <w:rPr>
          <w:rFonts w:ascii="Times New Roman" w:hAnsi="Times New Roman" w:cs="Times New Roman"/>
        </w:rPr>
        <w:t xml:space="preserve">, 2020). </w:t>
      </w:r>
    </w:p>
    <w:p w14:paraId="2B040CC6" w14:textId="77777777" w:rsidR="001B3874" w:rsidRPr="00FB14D4" w:rsidRDefault="001B3874" w:rsidP="00F6015B">
      <w:pPr>
        <w:jc w:val="both"/>
        <w:rPr>
          <w:rFonts w:ascii="Times New Roman" w:hAnsi="Times New Roman" w:cs="Times New Roman"/>
        </w:rPr>
      </w:pPr>
    </w:p>
    <w:p w14:paraId="66557A36" w14:textId="64310617" w:rsidR="00065742" w:rsidRPr="00FB14D4" w:rsidRDefault="00065742" w:rsidP="00F6015B">
      <w:pPr>
        <w:jc w:val="both"/>
        <w:rPr>
          <w:rFonts w:ascii="Times New Roman" w:hAnsi="Times New Roman" w:cs="Times New Roman"/>
        </w:rPr>
      </w:pPr>
      <w:r w:rsidRPr="00FB14D4">
        <w:rPr>
          <w:rFonts w:ascii="Times New Roman" w:hAnsi="Times New Roman" w:cs="Times New Roman"/>
        </w:rPr>
        <w:t>This paper examines social work field education at two Georgian Universities in the context of</w:t>
      </w:r>
      <w:r w:rsidR="00EF3F74" w:rsidRPr="00FB14D4">
        <w:rPr>
          <w:rFonts w:ascii="Times New Roman" w:hAnsi="Times New Roman" w:cs="Times New Roman"/>
        </w:rPr>
        <w:t xml:space="preserve"> current needs of social work workforce of Georgian welfare system and </w:t>
      </w:r>
      <w:r w:rsidRPr="00FB14D4">
        <w:rPr>
          <w:rFonts w:ascii="Times New Roman" w:hAnsi="Times New Roman" w:cs="Times New Roman"/>
        </w:rPr>
        <w:t xml:space="preserve">the national sustainable development agenda in the country. </w:t>
      </w:r>
      <w:r w:rsidR="00A868F9" w:rsidRPr="00FB14D4">
        <w:rPr>
          <w:rFonts w:ascii="Times New Roman" w:hAnsi="Times New Roman" w:cs="Times New Roman"/>
        </w:rPr>
        <w:t>It attempts to realize how local efforts contribute to the promotion of global initiatives to make the wor</w:t>
      </w:r>
      <w:r w:rsidR="00A30DFD" w:rsidRPr="00FB14D4">
        <w:rPr>
          <w:rFonts w:ascii="Times New Roman" w:hAnsi="Times New Roman" w:cs="Times New Roman"/>
        </w:rPr>
        <w:t>ld</w:t>
      </w:r>
      <w:r w:rsidR="00A868F9" w:rsidRPr="00FB14D4">
        <w:rPr>
          <w:rFonts w:ascii="Times New Roman" w:hAnsi="Times New Roman" w:cs="Times New Roman"/>
        </w:rPr>
        <w:t xml:space="preserve"> fairer and more sustainable. </w:t>
      </w:r>
    </w:p>
    <w:p w14:paraId="783E4C4B" w14:textId="77777777" w:rsidR="00065742" w:rsidRPr="00FB14D4" w:rsidRDefault="00065742" w:rsidP="00F6015B">
      <w:pPr>
        <w:jc w:val="both"/>
        <w:rPr>
          <w:rFonts w:ascii="Times New Roman" w:hAnsi="Times New Roman" w:cs="Times New Roman"/>
        </w:rPr>
      </w:pPr>
    </w:p>
    <w:p w14:paraId="678A3260" w14:textId="3278A77D" w:rsidR="00EF3F74" w:rsidRPr="00FB14D4" w:rsidRDefault="0053677B" w:rsidP="00F6015B">
      <w:pPr>
        <w:jc w:val="both"/>
        <w:rPr>
          <w:rFonts w:ascii="Times New Roman" w:hAnsi="Times New Roman" w:cs="Times New Roman"/>
        </w:rPr>
      </w:pPr>
      <w:r w:rsidRPr="00FB14D4">
        <w:rPr>
          <w:rFonts w:ascii="Times New Roman" w:hAnsi="Times New Roman" w:cs="Times New Roman"/>
        </w:rPr>
        <w:t>2. Need</w:t>
      </w:r>
      <w:r w:rsidR="00EF3F74" w:rsidRPr="00FB14D4">
        <w:rPr>
          <w:rFonts w:ascii="Times New Roman" w:hAnsi="Times New Roman" w:cs="Times New Roman"/>
        </w:rPr>
        <w:t xml:space="preserve"> for qualified social workers</w:t>
      </w:r>
      <w:r w:rsidR="00502149" w:rsidRPr="00FB14D4">
        <w:rPr>
          <w:rFonts w:ascii="Times New Roman" w:hAnsi="Times New Roman" w:cs="Times New Roman"/>
        </w:rPr>
        <w:t xml:space="preserve"> in Georgia</w:t>
      </w:r>
      <w:r w:rsidR="00EF3F74" w:rsidRPr="00FB14D4">
        <w:rPr>
          <w:rFonts w:ascii="Times New Roman" w:hAnsi="Times New Roman" w:cs="Times New Roman"/>
        </w:rPr>
        <w:t xml:space="preserve"> </w:t>
      </w:r>
    </w:p>
    <w:p w14:paraId="3BBB74CD" w14:textId="77777777" w:rsidR="00EF3F74" w:rsidRPr="00FB14D4" w:rsidRDefault="00EF3F74" w:rsidP="00F6015B">
      <w:pPr>
        <w:jc w:val="both"/>
        <w:rPr>
          <w:rFonts w:ascii="Times New Roman" w:hAnsi="Times New Roman" w:cs="Times New Roman"/>
        </w:rPr>
      </w:pPr>
    </w:p>
    <w:p w14:paraId="5AA65C5C" w14:textId="6BDA94AE" w:rsidR="00EF3F74" w:rsidRPr="00FB14D4" w:rsidRDefault="00EF3F74" w:rsidP="00F6015B">
      <w:pPr>
        <w:jc w:val="both"/>
        <w:rPr>
          <w:rFonts w:ascii="Times New Roman" w:hAnsi="Times New Roman" w:cs="Times New Roman"/>
          <w:lang w:val="en-GB"/>
        </w:rPr>
      </w:pPr>
      <w:r w:rsidRPr="00FB14D4">
        <w:rPr>
          <w:rFonts w:ascii="Times New Roman" w:hAnsi="Times New Roman" w:cs="Times New Roman"/>
        </w:rPr>
        <w:t xml:space="preserve">Newly adopted Law on Social Work regulates direct social work practice (Parliament of Georgia, 2018). All professionals in the field have to be </w:t>
      </w:r>
      <w:proofErr w:type="spellStart"/>
      <w:r w:rsidRPr="00FB14D4">
        <w:rPr>
          <w:rFonts w:ascii="Times New Roman" w:hAnsi="Times New Roman" w:cs="Times New Roman"/>
        </w:rPr>
        <w:t>diplomised</w:t>
      </w:r>
      <w:proofErr w:type="spellEnd"/>
      <w:r w:rsidRPr="00FB14D4">
        <w:rPr>
          <w:rFonts w:ascii="Times New Roman" w:hAnsi="Times New Roman" w:cs="Times New Roman"/>
        </w:rPr>
        <w:t xml:space="preserve"> social workers. This is promising with regards to service provision quality and avoidance of harm to service recipients. In addition to child welfare and justice systems, where social work was institutionally developed initially, the law introduced social work in health and education </w:t>
      </w:r>
      <w:r w:rsidR="00670B8F" w:rsidRPr="00FB14D4">
        <w:rPr>
          <w:rFonts w:ascii="Times New Roman" w:hAnsi="Times New Roman" w:cs="Times New Roman"/>
        </w:rPr>
        <w:t>d</w:t>
      </w:r>
      <w:r w:rsidR="001F0031" w:rsidRPr="00FB14D4">
        <w:rPr>
          <w:rFonts w:ascii="Times New Roman" w:hAnsi="Times New Roman" w:cs="Times New Roman"/>
        </w:rPr>
        <w:t>omain</w:t>
      </w:r>
      <w:r w:rsidRPr="00FB14D4">
        <w:rPr>
          <w:rFonts w:ascii="Times New Roman" w:hAnsi="Times New Roman" w:cs="Times New Roman"/>
        </w:rPr>
        <w:t xml:space="preserve">, where the recruitment of first social workers started shortly after the adoption of the law by the Parliament of Georgia in 2018. However, sporadic </w:t>
      </w:r>
      <w:proofErr w:type="gramStart"/>
      <w:r w:rsidRPr="00FB14D4">
        <w:rPr>
          <w:rFonts w:ascii="Times New Roman" w:hAnsi="Times New Roman" w:cs="Times New Roman"/>
        </w:rPr>
        <w:t>work with various target</w:t>
      </w:r>
      <w:proofErr w:type="gramEnd"/>
      <w:r w:rsidRPr="00FB14D4">
        <w:rPr>
          <w:rFonts w:ascii="Times New Roman" w:hAnsi="Times New Roman" w:cs="Times New Roman"/>
          <w:lang w:val="en-GB"/>
        </w:rPr>
        <w:t xml:space="preserve"> groups such as Internally Displaced People, Women Victims of D</w:t>
      </w:r>
      <w:r w:rsidR="0090702C" w:rsidRPr="00FB14D4">
        <w:rPr>
          <w:rFonts w:ascii="Times New Roman" w:hAnsi="Times New Roman" w:cs="Times New Roman"/>
          <w:lang w:val="en-GB"/>
        </w:rPr>
        <w:t xml:space="preserve">omestic </w:t>
      </w:r>
      <w:r w:rsidRPr="00FB14D4">
        <w:rPr>
          <w:rFonts w:ascii="Times New Roman" w:hAnsi="Times New Roman" w:cs="Times New Roman"/>
          <w:lang w:val="en-GB"/>
        </w:rPr>
        <w:t>V</w:t>
      </w:r>
      <w:r w:rsidR="0090702C" w:rsidRPr="00FB14D4">
        <w:rPr>
          <w:rFonts w:ascii="Times New Roman" w:hAnsi="Times New Roman" w:cs="Times New Roman"/>
          <w:lang w:val="en-GB"/>
        </w:rPr>
        <w:t>iolence</w:t>
      </w:r>
      <w:r w:rsidRPr="00FB14D4">
        <w:rPr>
          <w:rFonts w:ascii="Times New Roman" w:hAnsi="Times New Roman" w:cs="Times New Roman"/>
          <w:lang w:val="en-GB"/>
        </w:rPr>
        <w:t xml:space="preserve">, People with Substance </w:t>
      </w:r>
      <w:r w:rsidR="00C21391" w:rsidRPr="00FB14D4">
        <w:rPr>
          <w:rFonts w:ascii="Times New Roman" w:hAnsi="Times New Roman" w:cs="Times New Roman"/>
          <w:lang w:val="en-GB"/>
        </w:rPr>
        <w:t xml:space="preserve">Abuse </w:t>
      </w:r>
      <w:r w:rsidRPr="00FB14D4">
        <w:rPr>
          <w:rFonts w:ascii="Times New Roman" w:hAnsi="Times New Roman" w:cs="Times New Roman"/>
          <w:lang w:val="en-GB"/>
        </w:rPr>
        <w:t xml:space="preserve">problems </w:t>
      </w:r>
      <w:r w:rsidR="00DA3D4A">
        <w:rPr>
          <w:rFonts w:ascii="Times New Roman" w:hAnsi="Times New Roman" w:cs="Times New Roman"/>
          <w:lang w:val="en-GB"/>
        </w:rPr>
        <w:t>and other groups</w:t>
      </w:r>
      <w:r w:rsidRPr="00FB14D4">
        <w:rPr>
          <w:rFonts w:ascii="Times New Roman" w:hAnsi="Times New Roman" w:cs="Times New Roman"/>
          <w:lang w:val="en-GB"/>
        </w:rPr>
        <w:t xml:space="preserve">. </w:t>
      </w:r>
      <w:proofErr w:type="gramStart"/>
      <w:r w:rsidRPr="00FB14D4">
        <w:rPr>
          <w:rFonts w:ascii="Times New Roman" w:hAnsi="Times New Roman" w:cs="Times New Roman"/>
          <w:lang w:val="en-GB"/>
        </w:rPr>
        <w:t>has</w:t>
      </w:r>
      <w:proofErr w:type="gramEnd"/>
      <w:r w:rsidRPr="00FB14D4">
        <w:rPr>
          <w:rFonts w:ascii="Times New Roman" w:hAnsi="Times New Roman" w:cs="Times New Roman"/>
          <w:lang w:val="en-GB"/>
        </w:rPr>
        <w:t xml:space="preserve"> started mainly by non governmental sector prior to the adoption of the law. </w:t>
      </w:r>
      <w:r w:rsidR="00670B8F" w:rsidRPr="00FB14D4">
        <w:rPr>
          <w:rFonts w:ascii="Times New Roman" w:hAnsi="Times New Roman" w:cs="Times New Roman"/>
          <w:lang w:val="en-GB"/>
        </w:rPr>
        <w:t xml:space="preserve">The law presents </w:t>
      </w:r>
      <w:r w:rsidR="00B75582" w:rsidRPr="00FB14D4">
        <w:rPr>
          <w:rFonts w:ascii="Times New Roman" w:hAnsi="Times New Roman" w:cs="Times New Roman"/>
          <w:lang w:val="en-GB"/>
        </w:rPr>
        <w:t xml:space="preserve">a </w:t>
      </w:r>
      <w:r w:rsidR="00670B8F" w:rsidRPr="00FB14D4">
        <w:rPr>
          <w:rFonts w:ascii="Times New Roman" w:hAnsi="Times New Roman" w:cs="Times New Roman"/>
          <w:lang w:val="en-GB"/>
        </w:rPr>
        <w:t>new sector</w:t>
      </w:r>
      <w:r w:rsidR="00DF7AE9" w:rsidRPr="00FB14D4">
        <w:rPr>
          <w:rFonts w:ascii="Times New Roman" w:hAnsi="Times New Roman" w:cs="Times New Roman"/>
          <w:lang w:val="en-GB"/>
        </w:rPr>
        <w:t xml:space="preserve"> </w:t>
      </w:r>
      <w:r w:rsidR="00670B8F" w:rsidRPr="00FB14D4">
        <w:rPr>
          <w:rFonts w:ascii="Times New Roman" w:hAnsi="Times New Roman" w:cs="Times New Roman"/>
          <w:lang w:val="en-GB"/>
        </w:rPr>
        <w:t xml:space="preserve">of social work practice – municipal level. Prior to the adoption of the </w:t>
      </w:r>
      <w:r w:rsidR="00670B8F" w:rsidRPr="00A12A5B">
        <w:rPr>
          <w:rFonts w:ascii="Times New Roman" w:hAnsi="Times New Roman" w:cs="Times New Roman"/>
          <w:lang w:val="en-GB"/>
        </w:rPr>
        <w:t xml:space="preserve">law, state social work </w:t>
      </w:r>
      <w:r w:rsidR="00B75582" w:rsidRPr="00A12A5B">
        <w:rPr>
          <w:rFonts w:ascii="Times New Roman" w:hAnsi="Times New Roman" w:cs="Times New Roman"/>
          <w:lang w:val="en-GB"/>
        </w:rPr>
        <w:t xml:space="preserve">service </w:t>
      </w:r>
      <w:r w:rsidR="00670B8F" w:rsidRPr="00B347BC">
        <w:rPr>
          <w:rFonts w:ascii="Times New Roman" w:hAnsi="Times New Roman" w:cs="Times New Roman"/>
          <w:lang w:val="en-GB"/>
        </w:rPr>
        <w:t>was provided by central ag</w:t>
      </w:r>
      <w:r w:rsidR="00670B8F" w:rsidRPr="00A12A5B">
        <w:rPr>
          <w:rFonts w:ascii="Times New Roman" w:hAnsi="Times New Roman" w:cs="Times New Roman"/>
          <w:lang w:val="en-GB"/>
        </w:rPr>
        <w:t>encies and non-state by NGOs</w:t>
      </w:r>
      <w:r w:rsidR="000D24EB" w:rsidRPr="00A12A5B">
        <w:rPr>
          <w:rFonts w:ascii="Times New Roman" w:hAnsi="Times New Roman" w:cs="Times New Roman"/>
          <w:lang w:val="en-GB"/>
        </w:rPr>
        <w:t xml:space="preserve"> (</w:t>
      </w:r>
      <w:proofErr w:type="spellStart"/>
      <w:r w:rsidR="000D24EB" w:rsidRPr="00A12A5B">
        <w:rPr>
          <w:rFonts w:ascii="Times New Roman" w:hAnsi="Times New Roman" w:cs="Times New Roman"/>
          <w:lang w:val="en-GB"/>
        </w:rPr>
        <w:t>S</w:t>
      </w:r>
      <w:r w:rsidR="00A12A5B" w:rsidRPr="00B5294B">
        <w:rPr>
          <w:rFonts w:ascii="Times New Roman" w:hAnsi="Times New Roman" w:cs="Times New Roman"/>
          <w:lang w:val="en-GB"/>
        </w:rPr>
        <w:t>hatberashvili</w:t>
      </w:r>
      <w:proofErr w:type="spellEnd"/>
      <w:r w:rsidR="000D24EB" w:rsidRPr="00A12A5B">
        <w:rPr>
          <w:rFonts w:ascii="Times New Roman" w:hAnsi="Times New Roman" w:cs="Times New Roman"/>
          <w:lang w:val="en-GB"/>
        </w:rPr>
        <w:t xml:space="preserve">, </w:t>
      </w:r>
      <w:r w:rsidR="00A12A5B" w:rsidRPr="00B5294B">
        <w:rPr>
          <w:rFonts w:ascii="Times New Roman" w:hAnsi="Times New Roman" w:cs="Times New Roman"/>
          <w:lang w:val="en-GB"/>
        </w:rPr>
        <w:t>2011)</w:t>
      </w:r>
      <w:r w:rsidR="00670B8F" w:rsidRPr="00A12A5B">
        <w:rPr>
          <w:rFonts w:ascii="Times New Roman" w:hAnsi="Times New Roman" w:cs="Times New Roman"/>
          <w:lang w:val="en-GB"/>
        </w:rPr>
        <w:t>.</w:t>
      </w:r>
      <w:r w:rsidR="00670B8F" w:rsidRPr="00FB14D4">
        <w:rPr>
          <w:rFonts w:ascii="Times New Roman" w:hAnsi="Times New Roman" w:cs="Times New Roman"/>
          <w:lang w:val="en-GB"/>
        </w:rPr>
        <w:t xml:space="preserve"> </w:t>
      </w:r>
    </w:p>
    <w:p w14:paraId="556AC080" w14:textId="77777777" w:rsidR="001B3874" w:rsidRPr="00FB14D4" w:rsidRDefault="001B3874" w:rsidP="00F6015B">
      <w:pPr>
        <w:jc w:val="both"/>
        <w:rPr>
          <w:rFonts w:ascii="Times New Roman" w:hAnsi="Times New Roman" w:cs="Times New Roman"/>
        </w:rPr>
      </w:pPr>
    </w:p>
    <w:p w14:paraId="7B67CDA8" w14:textId="1DD0A2EA" w:rsidR="001B3874" w:rsidRPr="00FB14D4" w:rsidRDefault="00EF3F74" w:rsidP="00F6015B">
      <w:pPr>
        <w:jc w:val="both"/>
        <w:rPr>
          <w:rFonts w:ascii="Times New Roman" w:hAnsi="Times New Roman" w:cs="Times New Roman"/>
        </w:rPr>
      </w:pPr>
      <w:r w:rsidRPr="00FB14D4">
        <w:rPr>
          <w:rFonts w:ascii="Times New Roman" w:hAnsi="Times New Roman" w:cs="Times New Roman"/>
        </w:rPr>
        <w:t>Both newly introduced sector</w:t>
      </w:r>
      <w:r w:rsidR="00670B8F" w:rsidRPr="00FB14D4">
        <w:rPr>
          <w:rFonts w:ascii="Times New Roman" w:hAnsi="Times New Roman" w:cs="Times New Roman"/>
        </w:rPr>
        <w:t xml:space="preserve"> and domain</w:t>
      </w:r>
      <w:r w:rsidRPr="00FB14D4">
        <w:rPr>
          <w:rFonts w:ascii="Times New Roman" w:hAnsi="Times New Roman" w:cs="Times New Roman"/>
        </w:rPr>
        <w:t>s are important social (health and education) service providers where social justice and equal opportunities are determinants of life chances and well-being. Therefore it is of crucial importance that young social workers are aware of national as well as international agenda</w:t>
      </w:r>
      <w:r w:rsidR="00865F7D" w:rsidRPr="00FB14D4">
        <w:rPr>
          <w:rFonts w:ascii="Times New Roman" w:hAnsi="Times New Roman" w:cs="Times New Roman"/>
        </w:rPr>
        <w:t>s</w:t>
      </w:r>
      <w:r w:rsidRPr="00FB14D4">
        <w:rPr>
          <w:rFonts w:ascii="Times New Roman" w:hAnsi="Times New Roman" w:cs="Times New Roman"/>
        </w:rPr>
        <w:t xml:space="preserve"> for development in th</w:t>
      </w:r>
      <w:r w:rsidR="00C75035" w:rsidRPr="00FB14D4">
        <w:rPr>
          <w:rFonts w:ascii="Times New Roman" w:hAnsi="Times New Roman" w:cs="Times New Roman"/>
        </w:rPr>
        <w:t>e</w:t>
      </w:r>
      <w:r w:rsidRPr="00FB14D4">
        <w:rPr>
          <w:rFonts w:ascii="Times New Roman" w:hAnsi="Times New Roman" w:cs="Times New Roman"/>
        </w:rPr>
        <w:t>s</w:t>
      </w:r>
      <w:r w:rsidR="00C75035" w:rsidRPr="00FB14D4">
        <w:rPr>
          <w:rFonts w:ascii="Times New Roman" w:hAnsi="Times New Roman" w:cs="Times New Roman"/>
        </w:rPr>
        <w:t>e</w:t>
      </w:r>
      <w:r w:rsidRPr="00FB14D4">
        <w:rPr>
          <w:rFonts w:ascii="Times New Roman" w:hAnsi="Times New Roman" w:cs="Times New Roman"/>
        </w:rPr>
        <w:t xml:space="preserve"> direction</w:t>
      </w:r>
      <w:r w:rsidR="00C75035" w:rsidRPr="00FB14D4">
        <w:rPr>
          <w:rFonts w:ascii="Times New Roman" w:hAnsi="Times New Roman" w:cs="Times New Roman"/>
        </w:rPr>
        <w:t>s</w:t>
      </w:r>
      <w:r w:rsidRPr="00FB14D4">
        <w:rPr>
          <w:rFonts w:ascii="Times New Roman" w:hAnsi="Times New Roman" w:cs="Times New Roman"/>
        </w:rPr>
        <w:t xml:space="preserve"> as well as professional obligations within these frameworks. </w:t>
      </w:r>
      <w:r w:rsidR="00670B8F" w:rsidRPr="00FB14D4">
        <w:rPr>
          <w:rFonts w:ascii="Times New Roman" w:hAnsi="Times New Roman" w:cs="Times New Roman"/>
        </w:rPr>
        <w:t>Especially important is to redirect social work</w:t>
      </w:r>
      <w:r w:rsidR="00C21391" w:rsidRPr="00FB14D4">
        <w:rPr>
          <w:rFonts w:ascii="Times New Roman" w:hAnsi="Times New Roman" w:cs="Times New Roman"/>
        </w:rPr>
        <w:t>er</w:t>
      </w:r>
      <w:r w:rsidR="00670B8F" w:rsidRPr="00FB14D4">
        <w:rPr>
          <w:rFonts w:ascii="Times New Roman" w:hAnsi="Times New Roman" w:cs="Times New Roman"/>
        </w:rPr>
        <w:t>s</w:t>
      </w:r>
      <w:r w:rsidR="00C21391" w:rsidRPr="00FB14D4">
        <w:rPr>
          <w:rFonts w:ascii="Times New Roman" w:hAnsi="Times New Roman" w:cs="Times New Roman"/>
        </w:rPr>
        <w:t>’</w:t>
      </w:r>
      <w:r w:rsidR="00670B8F" w:rsidRPr="00FB14D4">
        <w:rPr>
          <w:rFonts w:ascii="Times New Roman" w:hAnsi="Times New Roman" w:cs="Times New Roman"/>
        </w:rPr>
        <w:t xml:space="preserve"> focus on global social and environmental problems</w:t>
      </w:r>
      <w:r w:rsidR="0066191B" w:rsidRPr="00FB14D4">
        <w:rPr>
          <w:rFonts w:ascii="Times New Roman" w:hAnsi="Times New Roman" w:cs="Times New Roman"/>
        </w:rPr>
        <w:t xml:space="preserve">. </w:t>
      </w:r>
    </w:p>
    <w:p w14:paraId="719A3B90" w14:textId="77777777" w:rsidR="001B3874" w:rsidRPr="00FB14D4" w:rsidRDefault="001B3874" w:rsidP="00F6015B">
      <w:pPr>
        <w:jc w:val="both"/>
        <w:rPr>
          <w:rFonts w:ascii="Times New Roman" w:hAnsi="Times New Roman" w:cs="Times New Roman"/>
        </w:rPr>
      </w:pPr>
    </w:p>
    <w:p w14:paraId="14C52830" w14:textId="77777777" w:rsidR="00EF3F74" w:rsidRPr="00FB14D4" w:rsidRDefault="00EF3F74" w:rsidP="00F6015B">
      <w:pPr>
        <w:jc w:val="both"/>
        <w:rPr>
          <w:rFonts w:ascii="Times New Roman" w:hAnsi="Times New Roman" w:cs="Times New Roman"/>
        </w:rPr>
      </w:pPr>
      <w:r w:rsidRPr="00FB14D4">
        <w:rPr>
          <w:rFonts w:ascii="Times New Roman" w:hAnsi="Times New Roman" w:cs="Times New Roman"/>
        </w:rPr>
        <w:t xml:space="preserve">The ongoing reforms in child welfare and justice systems requires from social workers pure knowledge of human relationships in social environment, between </w:t>
      </w:r>
      <w:proofErr w:type="spellStart"/>
      <w:r w:rsidRPr="00FB14D4">
        <w:rPr>
          <w:rFonts w:ascii="Times New Roman" w:hAnsi="Times New Roman" w:cs="Times New Roman"/>
        </w:rPr>
        <w:t>carers</w:t>
      </w:r>
      <w:proofErr w:type="spellEnd"/>
      <w:r w:rsidRPr="00FB14D4">
        <w:rPr>
          <w:rFonts w:ascii="Times New Roman" w:hAnsi="Times New Roman" w:cs="Times New Roman"/>
        </w:rPr>
        <w:t xml:space="preserve"> and those </w:t>
      </w:r>
      <w:r w:rsidRPr="00FB14D4">
        <w:rPr>
          <w:rFonts w:ascii="Times New Roman" w:hAnsi="Times New Roman" w:cs="Times New Roman"/>
        </w:rPr>
        <w:lastRenderedPageBreak/>
        <w:t xml:space="preserve">in care, imprisoned and those in charge of monitoring to identify the first signs of distorted relationships and address these impairments. The lawyer dominated system was not properly aware of the role of supportive professionals, especially of social workers. This appeared to be a great pressure for social workers employed by the system that time. Therefore </w:t>
      </w:r>
      <w:proofErr w:type="gramStart"/>
      <w:r w:rsidRPr="00FB14D4">
        <w:rPr>
          <w:rFonts w:ascii="Times New Roman" w:hAnsi="Times New Roman" w:cs="Times New Roman"/>
        </w:rPr>
        <w:t>non or</w:t>
      </w:r>
      <w:proofErr w:type="gramEnd"/>
      <w:r w:rsidRPr="00FB14D4">
        <w:rPr>
          <w:rFonts w:ascii="Times New Roman" w:hAnsi="Times New Roman" w:cs="Times New Roman"/>
        </w:rPr>
        <w:t xml:space="preserve"> less experienced social workers have to be prepared for real work life. </w:t>
      </w:r>
    </w:p>
    <w:p w14:paraId="5BD0387A" w14:textId="77777777" w:rsidR="00BC0E61" w:rsidRPr="00FB14D4" w:rsidRDefault="00BC0E61" w:rsidP="00F6015B">
      <w:pPr>
        <w:jc w:val="both"/>
        <w:rPr>
          <w:rFonts w:ascii="Times New Roman" w:hAnsi="Times New Roman" w:cs="Times New Roman"/>
        </w:rPr>
      </w:pPr>
    </w:p>
    <w:p w14:paraId="6AA38124" w14:textId="09A89088" w:rsidR="00EF3F74" w:rsidRPr="00FB14D4" w:rsidRDefault="00EF3F74" w:rsidP="00F6015B">
      <w:pPr>
        <w:jc w:val="both"/>
        <w:rPr>
          <w:rFonts w:ascii="Times New Roman" w:hAnsi="Times New Roman" w:cs="Times New Roman"/>
        </w:rPr>
      </w:pPr>
      <w:r w:rsidRPr="00FB14D4">
        <w:rPr>
          <w:rFonts w:ascii="Times New Roman" w:hAnsi="Times New Roman" w:cs="Times New Roman"/>
        </w:rPr>
        <w:t>One of the drawback</w:t>
      </w:r>
      <w:r w:rsidR="005B3C07" w:rsidRPr="00FB14D4">
        <w:rPr>
          <w:rFonts w:ascii="Times New Roman" w:hAnsi="Times New Roman" w:cs="Times New Roman"/>
        </w:rPr>
        <w:t>s of another system which employs</w:t>
      </w:r>
      <w:r w:rsidRPr="00FB14D4">
        <w:rPr>
          <w:rFonts w:ascii="Times New Roman" w:hAnsi="Times New Roman" w:cs="Times New Roman"/>
        </w:rPr>
        <w:t xml:space="preserve"> </w:t>
      </w:r>
      <w:r w:rsidR="0090702C" w:rsidRPr="00FB14D4">
        <w:rPr>
          <w:rFonts w:ascii="Times New Roman" w:hAnsi="Times New Roman" w:cs="Times New Roman"/>
        </w:rPr>
        <w:t xml:space="preserve">the </w:t>
      </w:r>
      <w:r w:rsidRPr="00FB14D4">
        <w:rPr>
          <w:rFonts w:ascii="Times New Roman" w:hAnsi="Times New Roman" w:cs="Times New Roman"/>
        </w:rPr>
        <w:t>majority of state social workers – child care system still remains misuse of the social work practice. Social workers are unable to act beyond the assessment stage. Though the work towards liberation</w:t>
      </w:r>
      <w:r w:rsidR="0090702C" w:rsidRPr="00FB14D4">
        <w:rPr>
          <w:rFonts w:ascii="Times New Roman" w:hAnsi="Times New Roman" w:cs="Times New Roman"/>
        </w:rPr>
        <w:t xml:space="preserve"> and</w:t>
      </w:r>
      <w:r w:rsidRPr="00FB14D4">
        <w:rPr>
          <w:rFonts w:ascii="Times New Roman" w:hAnsi="Times New Roman" w:cs="Times New Roman"/>
        </w:rPr>
        <w:t xml:space="preserve"> empowerment starts in post assessment phases</w:t>
      </w:r>
      <w:r w:rsidR="006E4CD1">
        <w:rPr>
          <w:rFonts w:ascii="Times New Roman" w:hAnsi="Times New Roman" w:cs="Times New Roman"/>
        </w:rPr>
        <w:t xml:space="preserve"> – in intervention and monitoring phase</w:t>
      </w:r>
      <w:r w:rsidRPr="00FB14D4">
        <w:rPr>
          <w:rFonts w:ascii="Times New Roman" w:hAnsi="Times New Roman" w:cs="Times New Roman"/>
        </w:rPr>
        <w:t xml:space="preserve">. The role of social workers are diminished to the level of care management, gatekeeping, providing less opportunity for exercising their roles as change agents who need to form tight connectedness with colleagues and service recipients. Child welfare policy is not sufficiently informed by practice, though grassroot social workers have their hands on everyday social problems. Strengthening of “policy-practice loop”, enabling direct practitioners to collate and have access to data that can form an evidence necessary for the setting of </w:t>
      </w:r>
      <w:r w:rsidR="00523B7F" w:rsidRPr="00FB14D4">
        <w:rPr>
          <w:rFonts w:ascii="Times New Roman" w:hAnsi="Times New Roman" w:cs="Times New Roman"/>
        </w:rPr>
        <w:t xml:space="preserve">the </w:t>
      </w:r>
      <w:r w:rsidRPr="00FB14D4">
        <w:rPr>
          <w:rFonts w:ascii="Times New Roman" w:hAnsi="Times New Roman" w:cs="Times New Roman"/>
        </w:rPr>
        <w:t>clearer goals</w:t>
      </w:r>
      <w:r w:rsidR="00523B7F" w:rsidRPr="00FB14D4">
        <w:rPr>
          <w:rFonts w:ascii="Times New Roman" w:hAnsi="Times New Roman" w:cs="Times New Roman"/>
        </w:rPr>
        <w:t xml:space="preserve"> and</w:t>
      </w:r>
      <w:r w:rsidRPr="00FB14D4">
        <w:rPr>
          <w:rFonts w:ascii="Times New Roman" w:hAnsi="Times New Roman" w:cs="Times New Roman"/>
        </w:rPr>
        <w:t xml:space="preserve"> more impactful intervention plans, will support th</w:t>
      </w:r>
      <w:r w:rsidR="001B3874" w:rsidRPr="00FB14D4">
        <w:rPr>
          <w:rFonts w:ascii="Times New Roman" w:hAnsi="Times New Roman" w:cs="Times New Roman"/>
        </w:rPr>
        <w:t xml:space="preserve">e process of implementation of </w:t>
      </w:r>
      <w:r w:rsidRPr="00FB14D4">
        <w:rPr>
          <w:rFonts w:ascii="Times New Roman" w:hAnsi="Times New Roman" w:cs="Times New Roman"/>
        </w:rPr>
        <w:t>evidence informed practice leading to more</w:t>
      </w:r>
      <w:r w:rsidR="00BC0E61" w:rsidRPr="00FB14D4">
        <w:rPr>
          <w:rFonts w:ascii="Times New Roman" w:hAnsi="Times New Roman" w:cs="Times New Roman"/>
        </w:rPr>
        <w:t xml:space="preserve"> meaningful policy development (</w:t>
      </w:r>
      <w:proofErr w:type="spellStart"/>
      <w:r w:rsidR="00BC0E61" w:rsidRPr="00FB14D4">
        <w:rPr>
          <w:rFonts w:ascii="Times New Roman" w:hAnsi="Times New Roman" w:cs="Times New Roman"/>
        </w:rPr>
        <w:t>Shatberashvili</w:t>
      </w:r>
      <w:proofErr w:type="spellEnd"/>
      <w:r w:rsidR="00BC0E61" w:rsidRPr="00FB14D4">
        <w:rPr>
          <w:rFonts w:ascii="Times New Roman" w:hAnsi="Times New Roman" w:cs="Times New Roman"/>
        </w:rPr>
        <w:t>, 201</w:t>
      </w:r>
      <w:r w:rsidR="00D80F71" w:rsidRPr="00FB14D4">
        <w:rPr>
          <w:rFonts w:ascii="Times New Roman" w:hAnsi="Times New Roman" w:cs="Times New Roman"/>
        </w:rPr>
        <w:t>2</w:t>
      </w:r>
      <w:r w:rsidR="00BC0E61" w:rsidRPr="00FB14D4">
        <w:rPr>
          <w:rFonts w:ascii="Times New Roman" w:hAnsi="Times New Roman" w:cs="Times New Roman"/>
        </w:rPr>
        <w:t xml:space="preserve">). </w:t>
      </w:r>
    </w:p>
    <w:p w14:paraId="44EC03D1" w14:textId="77777777" w:rsidR="001B3874" w:rsidRPr="00FB14D4" w:rsidRDefault="001B3874" w:rsidP="00F6015B">
      <w:pPr>
        <w:jc w:val="both"/>
        <w:rPr>
          <w:rFonts w:ascii="Times New Roman" w:hAnsi="Times New Roman" w:cs="Times New Roman"/>
          <w:lang w:val="en-GB"/>
        </w:rPr>
      </w:pPr>
    </w:p>
    <w:p w14:paraId="1D9E3BC4" w14:textId="6DF9D767" w:rsidR="00EF3F74" w:rsidRPr="00FB14D4" w:rsidRDefault="00EF3F74" w:rsidP="00F6015B">
      <w:pPr>
        <w:jc w:val="both"/>
        <w:rPr>
          <w:rFonts w:ascii="Times New Roman" w:hAnsi="Times New Roman" w:cs="Times New Roman"/>
          <w:lang w:val="en-GB"/>
        </w:rPr>
      </w:pPr>
      <w:r w:rsidRPr="00FB14D4">
        <w:rPr>
          <w:rFonts w:ascii="Times New Roman" w:hAnsi="Times New Roman" w:cs="Times New Roman"/>
          <w:lang w:val="en-GB"/>
        </w:rPr>
        <w:t>Same challenges are anticipated in health s</w:t>
      </w:r>
      <w:r w:rsidR="00DF7AE9" w:rsidRPr="00FB14D4">
        <w:rPr>
          <w:rFonts w:ascii="Times New Roman" w:hAnsi="Times New Roman" w:cs="Times New Roman"/>
          <w:lang w:val="en-GB"/>
        </w:rPr>
        <w:t>phere</w:t>
      </w:r>
      <w:r w:rsidRPr="00FB14D4">
        <w:rPr>
          <w:rFonts w:ascii="Times New Roman" w:hAnsi="Times New Roman" w:cs="Times New Roman"/>
          <w:lang w:val="en-GB"/>
        </w:rPr>
        <w:t xml:space="preserve"> with over-represented doctors and limited understanding of social work function in </w:t>
      </w:r>
      <w:r w:rsidR="00B313C9" w:rsidRPr="00FB14D4">
        <w:rPr>
          <w:rFonts w:ascii="Times New Roman" w:hAnsi="Times New Roman" w:cs="Times New Roman"/>
          <w:lang w:val="en-GB"/>
        </w:rPr>
        <w:t xml:space="preserve">the </w:t>
      </w:r>
      <w:r w:rsidRPr="00FB14D4">
        <w:rPr>
          <w:rFonts w:ascii="Times New Roman" w:hAnsi="Times New Roman" w:cs="Times New Roman"/>
          <w:lang w:val="en-GB"/>
        </w:rPr>
        <w:t>system. Given the positive experience, when social work started to appear prior to the adoption of the Law on Social Work</w:t>
      </w:r>
      <w:r w:rsidR="00190AF2" w:rsidRPr="00FB14D4">
        <w:rPr>
          <w:rFonts w:ascii="Times New Roman" w:hAnsi="Times New Roman" w:cs="Times New Roman"/>
          <w:lang w:val="en-GB"/>
        </w:rPr>
        <w:t xml:space="preserve"> </w:t>
      </w:r>
      <w:r w:rsidR="00190AF2" w:rsidRPr="00FB14D4">
        <w:rPr>
          <w:rFonts w:ascii="Times New Roman" w:hAnsi="Times New Roman" w:cs="Times New Roman"/>
        </w:rPr>
        <w:t>(Parliament of Georgia, 2018)</w:t>
      </w:r>
      <w:r w:rsidRPr="00FB14D4">
        <w:rPr>
          <w:rFonts w:ascii="Times New Roman" w:hAnsi="Times New Roman" w:cs="Times New Roman"/>
          <w:lang w:val="en-GB"/>
        </w:rPr>
        <w:t>, in the mental health centres, young social workers who were pioneer practitioners appeared to be plausible factor for transformation of purely medical perspective into socio-medical one</w:t>
      </w:r>
      <w:r w:rsidR="000D24EB">
        <w:rPr>
          <w:rFonts w:ascii="Times New Roman" w:hAnsi="Times New Roman" w:cs="Times New Roman"/>
          <w:lang w:val="en-GB"/>
        </w:rPr>
        <w:t xml:space="preserve"> (</w:t>
      </w:r>
      <w:r w:rsidR="00485ACA" w:rsidRPr="00B5294B">
        <w:rPr>
          <w:rFonts w:ascii="Times New Roman" w:hAnsi="Times New Roman" w:cs="Times New Roman"/>
          <w:lang w:val="en-GB"/>
        </w:rPr>
        <w:t>Georgian Association of Social Workers</w:t>
      </w:r>
      <w:r w:rsidR="000D24EB" w:rsidRPr="008B7B58">
        <w:rPr>
          <w:rFonts w:ascii="Times New Roman" w:hAnsi="Times New Roman" w:cs="Times New Roman"/>
          <w:lang w:val="en-GB"/>
        </w:rPr>
        <w:t xml:space="preserve">, </w:t>
      </w:r>
      <w:r w:rsidR="00697B76" w:rsidRPr="008B7B58">
        <w:rPr>
          <w:rFonts w:ascii="Times New Roman" w:hAnsi="Times New Roman" w:cs="Times New Roman"/>
          <w:lang w:val="en-GB"/>
        </w:rPr>
        <w:t>2014)</w:t>
      </w:r>
      <w:r w:rsidRPr="00A12A5B">
        <w:rPr>
          <w:rFonts w:ascii="Times New Roman" w:hAnsi="Times New Roman" w:cs="Times New Roman"/>
          <w:lang w:val="en-GB"/>
        </w:rPr>
        <w:t>. However</w:t>
      </w:r>
      <w:r w:rsidR="00B313C9" w:rsidRPr="008B7B58">
        <w:rPr>
          <w:rFonts w:ascii="Times New Roman" w:hAnsi="Times New Roman" w:cs="Times New Roman"/>
          <w:lang w:val="en-GB"/>
        </w:rPr>
        <w:t>,</w:t>
      </w:r>
      <w:r w:rsidRPr="008B7B58">
        <w:rPr>
          <w:rFonts w:ascii="Times New Roman" w:hAnsi="Times New Roman" w:cs="Times New Roman"/>
          <w:lang w:val="en-GB"/>
        </w:rPr>
        <w:t xml:space="preserve"> the process was quite challenging for social workers</w:t>
      </w:r>
      <w:r w:rsidR="00B313C9" w:rsidRPr="008B7B58">
        <w:rPr>
          <w:rFonts w:ascii="Times New Roman" w:hAnsi="Times New Roman" w:cs="Times New Roman"/>
          <w:lang w:val="en-GB"/>
        </w:rPr>
        <w:t xml:space="preserve">: </w:t>
      </w:r>
      <w:r w:rsidRPr="008B7B58">
        <w:rPr>
          <w:rFonts w:ascii="Times New Roman" w:hAnsi="Times New Roman" w:cs="Times New Roman"/>
          <w:lang w:val="en-GB"/>
        </w:rPr>
        <w:t xml:space="preserve"> at start the system </w:t>
      </w:r>
      <w:r w:rsidRPr="008B7B58">
        <w:rPr>
          <w:rFonts w:ascii="Times New Roman" w:eastAsia="Times New Roman" w:hAnsi="Times New Roman" w:cs="Times New Roman"/>
        </w:rPr>
        <w:t>undervalued social work due to its professional</w:t>
      </w:r>
      <w:r w:rsidRPr="00FB14D4">
        <w:rPr>
          <w:rFonts w:ascii="Times New Roman" w:eastAsia="Times New Roman" w:hAnsi="Times New Roman" w:cs="Times New Roman"/>
        </w:rPr>
        <w:t xml:space="preserve"> role ambiguity in health system and</w:t>
      </w:r>
      <w:r w:rsidRPr="00FB14D4">
        <w:rPr>
          <w:rFonts w:ascii="Times New Roman" w:hAnsi="Times New Roman" w:cs="Times New Roman"/>
          <w:lang w:val="en-GB"/>
        </w:rPr>
        <w:t xml:space="preserve"> </w:t>
      </w:r>
      <w:r w:rsidR="00B313C9" w:rsidRPr="00FB14D4">
        <w:rPr>
          <w:rFonts w:ascii="Times New Roman" w:hAnsi="Times New Roman" w:cs="Times New Roman"/>
          <w:lang w:val="en-GB"/>
        </w:rPr>
        <w:t xml:space="preserve">it </w:t>
      </w:r>
      <w:r w:rsidRPr="00FB14D4">
        <w:rPr>
          <w:rFonts w:ascii="Times New Roman" w:hAnsi="Times New Roman" w:cs="Times New Roman"/>
          <w:lang w:val="en-GB"/>
        </w:rPr>
        <w:t>appeared as hindering factor for identification of</w:t>
      </w:r>
      <w:r w:rsidRPr="00FB14D4">
        <w:rPr>
          <w:rFonts w:ascii="Times New Roman" w:eastAsia="Times New Roman" w:hAnsi="Times New Roman" w:cs="Times New Roman"/>
        </w:rPr>
        <w:t xml:space="preserve"> clear-cut</w:t>
      </w:r>
      <w:r w:rsidRPr="00FB14D4">
        <w:rPr>
          <w:rFonts w:ascii="Times New Roman" w:hAnsi="Times New Roman" w:cs="Times New Roman"/>
          <w:lang w:val="en-GB"/>
        </w:rPr>
        <w:t xml:space="preserve"> standpoint </w:t>
      </w:r>
      <w:r w:rsidR="00B313C9" w:rsidRPr="00FB14D4">
        <w:rPr>
          <w:rFonts w:ascii="Times New Roman" w:hAnsi="Times New Roman" w:cs="Times New Roman"/>
          <w:lang w:val="en-GB"/>
        </w:rPr>
        <w:t>for solution</w:t>
      </w:r>
      <w:r w:rsidR="00DE2C40">
        <w:rPr>
          <w:rFonts w:ascii="Times New Roman" w:hAnsi="Times New Roman" w:cs="Times New Roman"/>
          <w:lang w:val="en-GB"/>
        </w:rPr>
        <w:t xml:space="preserve"> </w:t>
      </w:r>
      <w:r w:rsidR="00B313C9" w:rsidRPr="00FB14D4">
        <w:rPr>
          <w:rFonts w:ascii="Times New Roman" w:hAnsi="Times New Roman" w:cs="Times New Roman"/>
          <w:lang w:val="en-GB"/>
        </w:rPr>
        <w:t>when</w:t>
      </w:r>
      <w:r w:rsidRPr="00FB14D4">
        <w:rPr>
          <w:rFonts w:ascii="Times New Roman" w:hAnsi="Times New Roman" w:cs="Times New Roman"/>
          <w:lang w:val="en-GB"/>
        </w:rPr>
        <w:t xml:space="preserve"> a monodisciplinary </w:t>
      </w:r>
      <w:r w:rsidR="00B313C9" w:rsidRPr="00FB14D4">
        <w:rPr>
          <w:rFonts w:ascii="Times New Roman" w:hAnsi="Times New Roman" w:cs="Times New Roman"/>
          <w:lang w:val="en-GB"/>
        </w:rPr>
        <w:t xml:space="preserve">approach is </w:t>
      </w:r>
      <w:r w:rsidRPr="00FB14D4">
        <w:rPr>
          <w:rFonts w:ascii="Times New Roman" w:hAnsi="Times New Roman" w:cs="Times New Roman"/>
          <w:lang w:val="en-GB"/>
        </w:rPr>
        <w:t xml:space="preserve">not enough and when a multidisciplinary </w:t>
      </w:r>
      <w:r w:rsidR="00B313C9" w:rsidRPr="00FB14D4">
        <w:rPr>
          <w:rFonts w:ascii="Times New Roman" w:hAnsi="Times New Roman" w:cs="Times New Roman"/>
          <w:lang w:val="en-GB"/>
        </w:rPr>
        <w:t xml:space="preserve">one </w:t>
      </w:r>
      <w:r w:rsidRPr="00FB14D4">
        <w:rPr>
          <w:rFonts w:ascii="Times New Roman" w:hAnsi="Times New Roman" w:cs="Times New Roman"/>
          <w:lang w:val="en-GB"/>
        </w:rPr>
        <w:t>may be more effective; therefore quite often shrinking autonomy of social workers in decision making and action. In parallel educated social workers started to enter the system with the explicit desire to acquaint themselves to the colleagues with medical background. For them it took quite a while until they succeeded to reflect on the relevance of social work perspective to mental health practice. Their appearance</w:t>
      </w:r>
      <w:r w:rsidR="0023050F" w:rsidRPr="00FB14D4">
        <w:rPr>
          <w:rFonts w:ascii="Times New Roman" w:hAnsi="Times New Roman" w:cs="Times New Roman"/>
          <w:lang w:val="en-GB"/>
        </w:rPr>
        <w:t xml:space="preserve"> obviously</w:t>
      </w:r>
      <w:r w:rsidRPr="00FB14D4">
        <w:rPr>
          <w:rFonts w:ascii="Times New Roman" w:hAnsi="Times New Roman" w:cs="Times New Roman"/>
          <w:lang w:val="en-GB"/>
        </w:rPr>
        <w:t xml:space="preserve"> </w:t>
      </w:r>
      <w:r w:rsidR="00137019" w:rsidRPr="00FB14D4">
        <w:rPr>
          <w:rFonts w:ascii="Times New Roman" w:hAnsi="Times New Roman" w:cs="Times New Roman"/>
          <w:lang w:val="en-GB"/>
        </w:rPr>
        <w:t xml:space="preserve">impacted </w:t>
      </w:r>
      <w:r w:rsidRPr="00FB14D4">
        <w:rPr>
          <w:rFonts w:ascii="Times New Roman" w:hAnsi="Times New Roman" w:cs="Times New Roman"/>
          <w:lang w:val="en-GB"/>
        </w:rPr>
        <w:t xml:space="preserve">positively on internal relationships among patients, patients and their relatives, doctors and patients. Of course, the process was much supported by the pertaining recommendations of the international organizations to have social workers on board. </w:t>
      </w:r>
    </w:p>
    <w:p w14:paraId="642B4E03" w14:textId="77777777" w:rsidR="00C411D6" w:rsidRPr="00FB14D4" w:rsidRDefault="00C411D6" w:rsidP="00F6015B">
      <w:pPr>
        <w:jc w:val="both"/>
        <w:rPr>
          <w:rFonts w:ascii="Times New Roman" w:hAnsi="Times New Roman" w:cs="Times New Roman"/>
        </w:rPr>
      </w:pPr>
    </w:p>
    <w:p w14:paraId="0901E1EB" w14:textId="1AB6A2F5" w:rsidR="00065742" w:rsidRPr="00FB14D4" w:rsidRDefault="007857BE" w:rsidP="00F6015B">
      <w:pPr>
        <w:jc w:val="both"/>
        <w:rPr>
          <w:rFonts w:ascii="Times New Roman" w:hAnsi="Times New Roman" w:cs="Times New Roman"/>
        </w:rPr>
      </w:pPr>
      <w:r w:rsidRPr="00FB14D4">
        <w:rPr>
          <w:rFonts w:ascii="Times New Roman" w:hAnsi="Times New Roman" w:cs="Times New Roman"/>
        </w:rPr>
        <w:t xml:space="preserve">The role of knowledgeable social workers is of paramount importance, as is the building of firm bridge between theory and practice. Especially important is the practice during learning enabling young social workers to consult both with their supervisors in the field and professors at university, bring real cases for academic discussions, link the individual or local </w:t>
      </w:r>
      <w:r w:rsidR="005B3C07" w:rsidRPr="00FB14D4">
        <w:rPr>
          <w:rFonts w:ascii="Times New Roman" w:hAnsi="Times New Roman" w:cs="Times New Roman"/>
        </w:rPr>
        <w:t>social problems with global problems</w:t>
      </w:r>
      <w:r w:rsidRPr="00FB14D4">
        <w:rPr>
          <w:rFonts w:ascii="Times New Roman" w:hAnsi="Times New Roman" w:cs="Times New Roman"/>
        </w:rPr>
        <w:t xml:space="preserve"> and re-frame them within the fram</w:t>
      </w:r>
      <w:r w:rsidR="005B3C07" w:rsidRPr="00FB14D4">
        <w:rPr>
          <w:rFonts w:ascii="Times New Roman" w:hAnsi="Times New Roman" w:cs="Times New Roman"/>
        </w:rPr>
        <w:t>e</w:t>
      </w:r>
      <w:r w:rsidRPr="00FB14D4">
        <w:rPr>
          <w:rFonts w:ascii="Times New Roman" w:hAnsi="Times New Roman" w:cs="Times New Roman"/>
        </w:rPr>
        <w:t xml:space="preserve">work of SDGs, Global Agenda for Social Work and Social Development Framework for 2020-22 </w:t>
      </w:r>
      <w:r w:rsidRPr="00FB14D4">
        <w:rPr>
          <w:rFonts w:ascii="Times New Roman" w:hAnsi="Times New Roman" w:cs="Times New Roman"/>
        </w:rPr>
        <w:lastRenderedPageBreak/>
        <w:t xml:space="preserve">and </w:t>
      </w:r>
      <w:r w:rsidR="0006677A" w:rsidRPr="00FB14D4">
        <w:rPr>
          <w:rFonts w:ascii="Times New Roman" w:hAnsi="Times New Roman" w:cs="Times New Roman"/>
        </w:rPr>
        <w:t xml:space="preserve">in safe professional atmosphere, </w:t>
      </w:r>
      <w:r w:rsidRPr="00FB14D4">
        <w:rPr>
          <w:rFonts w:ascii="Times New Roman" w:hAnsi="Times New Roman" w:cs="Times New Roman"/>
        </w:rPr>
        <w:t>creatively consider how these goals can be met</w:t>
      </w:r>
      <w:r w:rsidR="00D00383" w:rsidRPr="00FB14D4">
        <w:rPr>
          <w:rFonts w:ascii="Times New Roman" w:hAnsi="Times New Roman" w:cs="Times New Roman"/>
        </w:rPr>
        <w:t xml:space="preserve"> </w:t>
      </w:r>
      <w:r w:rsidR="00D00383" w:rsidRPr="00FB14D4">
        <w:rPr>
          <w:rStyle w:val="None"/>
          <w:rFonts w:ascii="Times New Roman" w:eastAsia="Times New Roman" w:hAnsi="Times New Roman" w:cs="Times New Roman"/>
          <w:u w:color="000000"/>
          <w:bdr w:val="nil"/>
          <w14:textOutline w14:w="0" w14:cap="flat" w14:cmpd="sng" w14:algn="ctr">
            <w14:noFill/>
            <w14:prstDash w14:val="solid"/>
            <w14:bevel/>
          </w14:textOutline>
        </w:rPr>
        <w:t>IASSW, IFSW, &amp; ICSW (2012).</w:t>
      </w:r>
      <w:r w:rsidRPr="00FB14D4">
        <w:rPr>
          <w:rFonts w:ascii="Times New Roman" w:hAnsi="Times New Roman" w:cs="Times New Roman"/>
        </w:rPr>
        <w:t xml:space="preserve"> </w:t>
      </w:r>
    </w:p>
    <w:p w14:paraId="66E744F0" w14:textId="77777777" w:rsidR="0006677A" w:rsidRPr="00FB14D4" w:rsidRDefault="0006677A" w:rsidP="00F6015B">
      <w:pPr>
        <w:jc w:val="both"/>
        <w:rPr>
          <w:rFonts w:ascii="Times New Roman" w:hAnsi="Times New Roman" w:cs="Times New Roman"/>
        </w:rPr>
      </w:pPr>
    </w:p>
    <w:p w14:paraId="0790B9C3" w14:textId="4CBF1B78" w:rsidR="0049377C" w:rsidRPr="00FB14D4" w:rsidRDefault="0053677B" w:rsidP="00F6015B">
      <w:pPr>
        <w:jc w:val="both"/>
        <w:rPr>
          <w:rFonts w:ascii="Times New Roman" w:hAnsi="Times New Roman" w:cs="Times New Roman"/>
        </w:rPr>
      </w:pPr>
      <w:r w:rsidRPr="00FB14D4">
        <w:rPr>
          <w:rFonts w:ascii="Times New Roman" w:hAnsi="Times New Roman" w:cs="Times New Roman"/>
        </w:rPr>
        <w:t>3</w:t>
      </w:r>
      <w:r w:rsidR="00BC3673" w:rsidRPr="00FB14D4">
        <w:rPr>
          <w:rFonts w:ascii="Times New Roman" w:hAnsi="Times New Roman" w:cs="Times New Roman"/>
        </w:rPr>
        <w:t xml:space="preserve">. Social Work </w:t>
      </w:r>
      <w:r w:rsidR="00BF5D11" w:rsidRPr="00FB14D4">
        <w:rPr>
          <w:rFonts w:ascii="Times New Roman" w:hAnsi="Times New Roman" w:cs="Times New Roman"/>
        </w:rPr>
        <w:t>Education in Georgia</w:t>
      </w:r>
      <w:r w:rsidR="00BC3673" w:rsidRPr="00FB14D4">
        <w:rPr>
          <w:rFonts w:ascii="Times New Roman" w:hAnsi="Times New Roman" w:cs="Times New Roman"/>
        </w:rPr>
        <w:t xml:space="preserve"> </w:t>
      </w:r>
    </w:p>
    <w:p w14:paraId="5A8D9FB6" w14:textId="77777777" w:rsidR="00F6015B" w:rsidRPr="00FB14D4" w:rsidRDefault="00F6015B" w:rsidP="00F6015B">
      <w:pPr>
        <w:jc w:val="both"/>
        <w:rPr>
          <w:rFonts w:ascii="Times New Roman" w:hAnsi="Times New Roman" w:cs="Times New Roman"/>
        </w:rPr>
      </w:pPr>
    </w:p>
    <w:p w14:paraId="56332B5B" w14:textId="3B86BE9D" w:rsidR="00BC3673" w:rsidRPr="00FB14D4" w:rsidRDefault="00BC3673" w:rsidP="00F6015B">
      <w:pPr>
        <w:jc w:val="both"/>
        <w:rPr>
          <w:rFonts w:ascii="Times New Roman" w:hAnsi="Times New Roman" w:cs="Times New Roman"/>
        </w:rPr>
      </w:pPr>
      <w:r w:rsidRPr="00FB14D4">
        <w:rPr>
          <w:rFonts w:ascii="Times New Roman" w:hAnsi="Times New Roman" w:cs="Times New Roman"/>
        </w:rPr>
        <w:t xml:space="preserve">As </w:t>
      </w:r>
      <w:proofErr w:type="gramStart"/>
      <w:r w:rsidRPr="00FB14D4">
        <w:rPr>
          <w:rFonts w:ascii="Times New Roman" w:hAnsi="Times New Roman" w:cs="Times New Roman"/>
        </w:rPr>
        <w:t>in  most</w:t>
      </w:r>
      <w:proofErr w:type="gramEnd"/>
      <w:r w:rsidRPr="00FB14D4">
        <w:rPr>
          <w:rFonts w:ascii="Times New Roman" w:hAnsi="Times New Roman" w:cs="Times New Roman"/>
        </w:rPr>
        <w:t xml:space="preserve"> Soviet Countries social work was not developed as a profession neither on practical or academic level in Georgia. Only the collapse of the Soviet Union and ratification of the Child Rights Convention (CRC) in 1994 urged introduction of the first cohort of social workers. They were trained to be able to launch the development of child care system in accordance with the CRC obligations</w:t>
      </w:r>
      <w:r w:rsidR="000D24EB">
        <w:rPr>
          <w:rFonts w:ascii="Times New Roman" w:hAnsi="Times New Roman" w:cs="Times New Roman"/>
        </w:rPr>
        <w:t xml:space="preserve"> (</w:t>
      </w:r>
      <w:proofErr w:type="spellStart"/>
      <w:r w:rsidR="000D24EB">
        <w:rPr>
          <w:rFonts w:ascii="Times New Roman" w:hAnsi="Times New Roman" w:cs="Times New Roman"/>
        </w:rPr>
        <w:t>Sh</w:t>
      </w:r>
      <w:r w:rsidR="000D24EB" w:rsidRPr="0027079C">
        <w:rPr>
          <w:rFonts w:ascii="Times New Roman" w:hAnsi="Times New Roman" w:cs="Times New Roman"/>
        </w:rPr>
        <w:t>atberashvili</w:t>
      </w:r>
      <w:proofErr w:type="spellEnd"/>
      <w:r w:rsidR="000D24EB" w:rsidRPr="0027079C">
        <w:rPr>
          <w:rFonts w:ascii="Times New Roman" w:hAnsi="Times New Roman" w:cs="Times New Roman"/>
        </w:rPr>
        <w:t>, 2012</w:t>
      </w:r>
      <w:r w:rsidR="000D24EB">
        <w:rPr>
          <w:rFonts w:ascii="Times New Roman" w:hAnsi="Times New Roman" w:cs="Times New Roman"/>
        </w:rPr>
        <w:t>)</w:t>
      </w:r>
      <w:r w:rsidRPr="00FB14D4">
        <w:rPr>
          <w:rFonts w:ascii="Times New Roman" w:hAnsi="Times New Roman" w:cs="Times New Roman"/>
        </w:rPr>
        <w:t xml:space="preserve">. </w:t>
      </w:r>
    </w:p>
    <w:p w14:paraId="7F89A120" w14:textId="77777777" w:rsidR="005B3C07" w:rsidRPr="00FB14D4" w:rsidRDefault="005B3C07" w:rsidP="00F6015B">
      <w:pPr>
        <w:jc w:val="both"/>
        <w:rPr>
          <w:rFonts w:ascii="Times New Roman" w:hAnsi="Times New Roman" w:cs="Times New Roman"/>
        </w:rPr>
      </w:pPr>
    </w:p>
    <w:p w14:paraId="041320C6" w14:textId="6B9648F9" w:rsidR="00BC3673" w:rsidRPr="00FB14D4" w:rsidRDefault="00BC3673" w:rsidP="00F6015B">
      <w:pPr>
        <w:jc w:val="both"/>
        <w:rPr>
          <w:rFonts w:ascii="Times New Roman" w:hAnsi="Times New Roman" w:cs="Times New Roman"/>
        </w:rPr>
      </w:pPr>
      <w:r w:rsidRPr="00FB14D4">
        <w:rPr>
          <w:rFonts w:ascii="Times New Roman" w:hAnsi="Times New Roman" w:cs="Times New Roman"/>
        </w:rPr>
        <w:t xml:space="preserve">This Process was followed by the development of social work programs at two universities of the country - </w:t>
      </w:r>
      <w:proofErr w:type="spellStart"/>
      <w:r w:rsidRPr="00FB14D4">
        <w:rPr>
          <w:rFonts w:ascii="Times New Roman" w:hAnsi="Times New Roman" w:cs="Times New Roman"/>
        </w:rPr>
        <w:t>Ivane</w:t>
      </w:r>
      <w:proofErr w:type="spellEnd"/>
      <w:r w:rsidRPr="00FB14D4">
        <w:rPr>
          <w:rFonts w:ascii="Times New Roman" w:hAnsi="Times New Roman" w:cs="Times New Roman"/>
        </w:rPr>
        <w:t xml:space="preserve"> </w:t>
      </w:r>
      <w:proofErr w:type="spellStart"/>
      <w:r w:rsidRPr="00FB14D4">
        <w:rPr>
          <w:rFonts w:ascii="Times New Roman" w:hAnsi="Times New Roman" w:cs="Times New Roman"/>
        </w:rPr>
        <w:t>Javakhishvili</w:t>
      </w:r>
      <w:proofErr w:type="spellEnd"/>
      <w:r w:rsidRPr="00FB14D4">
        <w:rPr>
          <w:rFonts w:ascii="Times New Roman" w:hAnsi="Times New Roman" w:cs="Times New Roman"/>
        </w:rPr>
        <w:t xml:space="preserve"> Tbilisi State University (TSU) and Ilia State University in 2006. Graduate, undergraduate and post doctoral programs in social work count more than 500 graduates for time of the writing of this article. However another 500 social workers are operating based on social work certificate courses prior to the development of academic programs in the country. </w:t>
      </w:r>
    </w:p>
    <w:p w14:paraId="093328B5" w14:textId="77777777" w:rsidR="001B3874" w:rsidRPr="00FB14D4" w:rsidRDefault="001B3874" w:rsidP="00F6015B">
      <w:pPr>
        <w:jc w:val="both"/>
        <w:rPr>
          <w:rFonts w:ascii="Times New Roman" w:hAnsi="Times New Roman" w:cs="Times New Roman"/>
        </w:rPr>
      </w:pPr>
    </w:p>
    <w:p w14:paraId="72372627" w14:textId="6771345B" w:rsidR="007F4C83" w:rsidRPr="00FB14D4" w:rsidRDefault="00BC3673" w:rsidP="00F6015B">
      <w:pPr>
        <w:jc w:val="both"/>
        <w:rPr>
          <w:rFonts w:ascii="Times New Roman" w:hAnsi="Times New Roman" w:cs="Times New Roman"/>
        </w:rPr>
      </w:pPr>
      <w:r w:rsidRPr="00FB14D4">
        <w:rPr>
          <w:rFonts w:ascii="Times New Roman" w:hAnsi="Times New Roman" w:cs="Times New Roman"/>
        </w:rPr>
        <w:t>The academic programs were developed in accordance with the International</w:t>
      </w:r>
      <w:r w:rsidR="001B3874" w:rsidRPr="00FB14D4">
        <w:rPr>
          <w:rFonts w:ascii="Times New Roman" w:hAnsi="Times New Roman" w:cs="Times New Roman"/>
        </w:rPr>
        <w:t xml:space="preserve"> Standards on Social Work Educa</w:t>
      </w:r>
      <w:r w:rsidRPr="00FB14D4">
        <w:rPr>
          <w:rFonts w:ascii="Times New Roman" w:hAnsi="Times New Roman" w:cs="Times New Roman"/>
        </w:rPr>
        <w:t>t</w:t>
      </w:r>
      <w:r w:rsidR="001B3874" w:rsidRPr="00FB14D4">
        <w:rPr>
          <w:rFonts w:ascii="Times New Roman" w:hAnsi="Times New Roman" w:cs="Times New Roman"/>
        </w:rPr>
        <w:t xml:space="preserve">ion </w:t>
      </w:r>
      <w:r w:rsidR="0090702C" w:rsidRPr="00FB14D4">
        <w:rPr>
          <w:rFonts w:ascii="Times New Roman" w:hAnsi="Times New Roman" w:cs="Times New Roman"/>
        </w:rPr>
        <w:t>(</w:t>
      </w:r>
      <w:r w:rsidR="006B18B0" w:rsidRPr="00FB14D4">
        <w:rPr>
          <w:rFonts w:ascii="Times New Roman" w:hAnsi="Times New Roman" w:cs="Times New Roman"/>
        </w:rPr>
        <w:t>Global Standards for Social Work Education and Training, 2019)</w:t>
      </w:r>
      <w:r w:rsidR="0090702C" w:rsidRPr="00FB14D4">
        <w:rPr>
          <w:rFonts w:ascii="Times New Roman" w:hAnsi="Times New Roman" w:cs="Times New Roman"/>
        </w:rPr>
        <w:t xml:space="preserve"> </w:t>
      </w:r>
      <w:r w:rsidRPr="00FB14D4">
        <w:rPr>
          <w:rFonts w:ascii="Times New Roman" w:hAnsi="Times New Roman" w:cs="Times New Roman"/>
        </w:rPr>
        <w:t>alongside with the experiences gained from the p</w:t>
      </w:r>
      <w:r w:rsidR="001B3874" w:rsidRPr="00FB14D4">
        <w:rPr>
          <w:rFonts w:ascii="Times New Roman" w:hAnsi="Times New Roman" w:cs="Times New Roman"/>
        </w:rPr>
        <w:t>artner universities in Europe and the USA</w:t>
      </w:r>
      <w:r w:rsidR="005B3C07" w:rsidRPr="00FB14D4">
        <w:rPr>
          <w:rFonts w:ascii="Times New Roman" w:hAnsi="Times New Roman" w:cs="Times New Roman"/>
        </w:rPr>
        <w:t>. The program curricula embed</w:t>
      </w:r>
      <w:r w:rsidRPr="00FB14D4">
        <w:rPr>
          <w:rFonts w:ascii="Times New Roman" w:hAnsi="Times New Roman" w:cs="Times New Roman"/>
        </w:rPr>
        <w:t xml:space="preserve"> courses for micro, mezzo and macro practice and the practice teaching component. The practice teaching component comprises </w:t>
      </w:r>
      <w:r w:rsidR="00BF5D11" w:rsidRPr="00FB14D4">
        <w:rPr>
          <w:rFonts w:ascii="Times New Roman" w:hAnsi="Times New Roman" w:cs="Times New Roman"/>
        </w:rPr>
        <w:t xml:space="preserve">about </w:t>
      </w:r>
      <w:r w:rsidR="00561DA8" w:rsidRPr="00FB14D4">
        <w:rPr>
          <w:rFonts w:ascii="Times New Roman" w:hAnsi="Times New Roman" w:cs="Times New Roman"/>
        </w:rPr>
        <w:t>20</w:t>
      </w:r>
      <w:r w:rsidR="00BF5D11" w:rsidRPr="00FB14D4">
        <w:rPr>
          <w:rFonts w:ascii="Times New Roman" w:hAnsi="Times New Roman" w:cs="Times New Roman"/>
        </w:rPr>
        <w:t xml:space="preserve">% </w:t>
      </w:r>
      <w:r w:rsidR="0090702C" w:rsidRPr="00B5294B">
        <w:rPr>
          <w:rFonts w:ascii="Times New Roman" w:hAnsi="Times New Roman" w:cs="Times New Roman"/>
        </w:rPr>
        <w:t>European Credit Transfer and Accumulation System</w:t>
      </w:r>
      <w:r w:rsidR="0090702C" w:rsidRPr="00B5294B">
        <w:rPr>
          <w:rFonts w:ascii="Times New Roman" w:hAnsi="Times New Roman" w:cs="Times New Roman"/>
          <w:b/>
          <w:bCs/>
          <w:sz w:val="21"/>
          <w:szCs w:val="21"/>
          <w:shd w:val="clear" w:color="auto" w:fill="FFFFFF"/>
        </w:rPr>
        <w:t xml:space="preserve"> (</w:t>
      </w:r>
      <w:r w:rsidRPr="00B5294B">
        <w:rPr>
          <w:rFonts w:ascii="Times New Roman" w:hAnsi="Times New Roman" w:cs="Times New Roman"/>
        </w:rPr>
        <w:t>ECT</w:t>
      </w:r>
      <w:r w:rsidR="0090702C" w:rsidRPr="00B5294B">
        <w:rPr>
          <w:rFonts w:ascii="Times New Roman" w:hAnsi="Times New Roman" w:cs="Times New Roman"/>
        </w:rPr>
        <w:t>S)</w:t>
      </w:r>
      <w:r w:rsidR="006B18B0" w:rsidRPr="00B5294B">
        <w:rPr>
          <w:rFonts w:ascii="Times New Roman" w:hAnsi="Times New Roman" w:cs="Times New Roman"/>
        </w:rPr>
        <w:t xml:space="preserve"> </w:t>
      </w:r>
      <w:r w:rsidRPr="00B5294B">
        <w:rPr>
          <w:rFonts w:ascii="Times New Roman" w:hAnsi="Times New Roman" w:cs="Times New Roman"/>
        </w:rPr>
        <w:t>of</w:t>
      </w:r>
      <w:r w:rsidRPr="00B347BC">
        <w:rPr>
          <w:rFonts w:ascii="Times New Roman" w:hAnsi="Times New Roman" w:cs="Times New Roman"/>
        </w:rPr>
        <w:t xml:space="preserve"> the whole programs, both on BA and MA level</w:t>
      </w:r>
      <w:r w:rsidR="000D24EB" w:rsidRPr="00B347BC">
        <w:rPr>
          <w:rFonts w:ascii="Times New Roman" w:hAnsi="Times New Roman" w:cs="Times New Roman"/>
        </w:rPr>
        <w:t xml:space="preserve"> (Social Work Practice Placement Guide, 2021)</w:t>
      </w:r>
      <w:r w:rsidRPr="00B347BC">
        <w:rPr>
          <w:rFonts w:ascii="Times New Roman" w:hAnsi="Times New Roman" w:cs="Times New Roman"/>
        </w:rPr>
        <w:t>. It not only allows students to practice their theoretical knowledge but also provides young professionals with the opportunity to know social service providers</w:t>
      </w:r>
      <w:r w:rsidRPr="00FB14D4">
        <w:rPr>
          <w:rFonts w:ascii="Times New Roman" w:hAnsi="Times New Roman" w:cs="Times New Roman"/>
        </w:rPr>
        <w:t xml:space="preserve">, to get acquainted with the service </w:t>
      </w:r>
      <w:r w:rsidR="00E24C2B" w:rsidRPr="00FB14D4">
        <w:rPr>
          <w:rFonts w:ascii="Times New Roman" w:hAnsi="Times New Roman" w:cs="Times New Roman"/>
        </w:rPr>
        <w:t xml:space="preserve">delivery </w:t>
      </w:r>
      <w:r w:rsidRPr="00FB14D4">
        <w:rPr>
          <w:rFonts w:ascii="Times New Roman" w:hAnsi="Times New Roman" w:cs="Times New Roman"/>
        </w:rPr>
        <w:t xml:space="preserve">process, to realize the impact of the organizational culture on the service planning, provision and evaluation processes. They retain a critical awareness of the context in which they will be operating therein preparing themselves for the decision which sector, level, field of practice to target at after the graduation. In addition, they can reflect back in academic format what is hindering and supportive elements to implement social work the way they have learnt it within the auspices of academia. It helps young professionals to realize degree of connectedness needed for more effective policy and practice, to identify the emotional demands of the task, to form realistic expectations of self and the environment, to prevent burnout. </w:t>
      </w:r>
    </w:p>
    <w:p w14:paraId="7AF6E0E9" w14:textId="77777777" w:rsidR="007F4C83" w:rsidRPr="00FB14D4" w:rsidRDefault="007F4C83" w:rsidP="00F6015B">
      <w:pPr>
        <w:jc w:val="both"/>
        <w:rPr>
          <w:rFonts w:ascii="Times New Roman" w:hAnsi="Times New Roman" w:cs="Times New Roman"/>
        </w:rPr>
      </w:pPr>
    </w:p>
    <w:p w14:paraId="07BDD633" w14:textId="3B4B59FD" w:rsidR="007F4C83" w:rsidRPr="00FB14D4" w:rsidRDefault="007F4C83" w:rsidP="00F6015B">
      <w:pPr>
        <w:jc w:val="both"/>
        <w:rPr>
          <w:rFonts w:ascii="Times New Roman" w:hAnsi="Times New Roman" w:cs="Times New Roman"/>
        </w:rPr>
      </w:pPr>
      <w:r w:rsidRPr="00FB14D4">
        <w:rPr>
          <w:rFonts w:ascii="Times New Roman" w:hAnsi="Times New Roman" w:cs="Times New Roman"/>
        </w:rPr>
        <w:t xml:space="preserve">As social work is human rights profession (Ife, 2012; </w:t>
      </w:r>
      <w:proofErr w:type="spellStart"/>
      <w:r w:rsidRPr="00FB14D4">
        <w:rPr>
          <w:rFonts w:ascii="Times New Roman" w:hAnsi="Times New Roman" w:cs="Times New Roman"/>
        </w:rPr>
        <w:t>Staub-Bernasconi</w:t>
      </w:r>
      <w:proofErr w:type="spellEnd"/>
      <w:r w:rsidRPr="00FB14D4">
        <w:rPr>
          <w:rFonts w:ascii="Times New Roman" w:hAnsi="Times New Roman" w:cs="Times New Roman"/>
        </w:rPr>
        <w:t xml:space="preserve">, </w:t>
      </w:r>
      <w:r w:rsidR="00792CF9" w:rsidRPr="00FB14D4">
        <w:rPr>
          <w:rFonts w:ascii="Sylfaen" w:hAnsi="Sylfaen" w:cs="Times New Roman"/>
          <w:lang w:val="ka-GE"/>
        </w:rPr>
        <w:t>20</w:t>
      </w:r>
      <w:r w:rsidR="008F4169" w:rsidRPr="00FB14D4">
        <w:rPr>
          <w:rFonts w:ascii="Sylfaen" w:hAnsi="Sylfaen" w:cs="Times New Roman"/>
        </w:rPr>
        <w:t>09</w:t>
      </w:r>
      <w:r w:rsidR="00420819" w:rsidRPr="00FB14D4">
        <w:rPr>
          <w:rFonts w:ascii="Sylfaen" w:hAnsi="Sylfaen" w:cs="Times New Roman"/>
        </w:rPr>
        <w:t>)</w:t>
      </w:r>
      <w:r w:rsidRPr="00FB14D4">
        <w:rPr>
          <w:rFonts w:ascii="Times New Roman" w:hAnsi="Times New Roman" w:cs="Times New Roman"/>
        </w:rPr>
        <w:t xml:space="preserve">, social workers should set empowerment as the primary goal for practice. The SDGs call </w:t>
      </w:r>
      <w:r w:rsidR="006628B5" w:rsidRPr="00FB14D4">
        <w:rPr>
          <w:rFonts w:ascii="Times New Roman" w:hAnsi="Times New Roman" w:cs="Times New Roman"/>
        </w:rPr>
        <w:t>social workers to support</w:t>
      </w:r>
      <w:r w:rsidRPr="00FB14D4">
        <w:rPr>
          <w:rFonts w:ascii="Times New Roman" w:hAnsi="Times New Roman" w:cs="Times New Roman"/>
        </w:rPr>
        <w:t xml:space="preserve"> people in participation </w:t>
      </w:r>
      <w:r w:rsidR="006628B5" w:rsidRPr="00FB14D4">
        <w:rPr>
          <w:rFonts w:ascii="Times New Roman" w:hAnsi="Times New Roman" w:cs="Times New Roman"/>
        </w:rPr>
        <w:t>on each level of their life, to monitor its implementation (</w:t>
      </w:r>
      <w:proofErr w:type="spellStart"/>
      <w:r w:rsidR="006628B5" w:rsidRPr="00FB14D4">
        <w:rPr>
          <w:rFonts w:ascii="Times New Roman" w:hAnsi="Times New Roman" w:cs="Times New Roman"/>
        </w:rPr>
        <w:t>Jayasooria</w:t>
      </w:r>
      <w:proofErr w:type="spellEnd"/>
      <w:r w:rsidR="006628B5" w:rsidRPr="00FB14D4">
        <w:rPr>
          <w:rFonts w:ascii="Times New Roman" w:hAnsi="Times New Roman" w:cs="Times New Roman"/>
        </w:rPr>
        <w:t>, 2016). This provides opportunity to create local evidence on SDGs fulfillment</w:t>
      </w:r>
      <w:r w:rsidR="0076250D">
        <w:rPr>
          <w:rFonts w:ascii="Times New Roman" w:hAnsi="Times New Roman" w:cs="Times New Roman"/>
        </w:rPr>
        <w:t xml:space="preserve"> and</w:t>
      </w:r>
      <w:r w:rsidR="006628B5" w:rsidRPr="00FB14D4">
        <w:rPr>
          <w:rFonts w:ascii="Times New Roman" w:hAnsi="Times New Roman" w:cs="Times New Roman"/>
        </w:rPr>
        <w:t xml:space="preserve"> identification of the bottlenecks for accomplishment.</w:t>
      </w:r>
      <w:r w:rsidR="000540AE" w:rsidRPr="00FB14D4">
        <w:rPr>
          <w:rFonts w:ascii="Times New Roman" w:hAnsi="Times New Roman" w:cs="Times New Roman"/>
        </w:rPr>
        <w:t xml:space="preserve"> </w:t>
      </w:r>
    </w:p>
    <w:p w14:paraId="6C1F4C45" w14:textId="77777777" w:rsidR="007F4C83" w:rsidRPr="00FB14D4" w:rsidRDefault="007F4C83" w:rsidP="00F6015B">
      <w:pPr>
        <w:jc w:val="both"/>
        <w:rPr>
          <w:rFonts w:ascii="Times New Roman" w:hAnsi="Times New Roman" w:cs="Times New Roman"/>
        </w:rPr>
      </w:pPr>
    </w:p>
    <w:p w14:paraId="6CDCEFD1" w14:textId="223F66D2" w:rsidR="0049377C" w:rsidRPr="00FB14D4" w:rsidRDefault="00BF5D11" w:rsidP="00F6015B">
      <w:pPr>
        <w:jc w:val="both"/>
        <w:rPr>
          <w:rFonts w:ascii="Times New Roman" w:hAnsi="Times New Roman" w:cs="Times New Roman"/>
        </w:rPr>
      </w:pPr>
      <w:r w:rsidRPr="00FB14D4">
        <w:rPr>
          <w:rFonts w:ascii="Times New Roman" w:hAnsi="Times New Roman" w:cs="Times New Roman"/>
        </w:rPr>
        <w:t xml:space="preserve">Below </w:t>
      </w:r>
      <w:r w:rsidR="009633B5" w:rsidRPr="00FB14D4">
        <w:rPr>
          <w:rFonts w:ascii="Times New Roman" w:hAnsi="Times New Roman" w:cs="Times New Roman"/>
        </w:rPr>
        <w:t>two case examples</w:t>
      </w:r>
      <w:r w:rsidR="00031F71" w:rsidRPr="00FB14D4">
        <w:rPr>
          <w:rFonts w:ascii="Times New Roman" w:hAnsi="Times New Roman" w:cs="Times New Roman"/>
        </w:rPr>
        <w:t xml:space="preserve"> of teaching </w:t>
      </w:r>
      <w:r w:rsidRPr="00FB14D4">
        <w:rPr>
          <w:rFonts w:ascii="Times New Roman" w:hAnsi="Times New Roman" w:cs="Times New Roman"/>
        </w:rPr>
        <w:t xml:space="preserve">social work field education at MSW </w:t>
      </w:r>
      <w:r w:rsidR="009633B5" w:rsidRPr="00FB14D4">
        <w:rPr>
          <w:rFonts w:ascii="Times New Roman" w:hAnsi="Times New Roman" w:cs="Times New Roman"/>
        </w:rPr>
        <w:t>level</w:t>
      </w:r>
      <w:r w:rsidRPr="00FB14D4">
        <w:rPr>
          <w:rFonts w:ascii="Times New Roman" w:hAnsi="Times New Roman" w:cs="Times New Roman"/>
        </w:rPr>
        <w:t xml:space="preserve"> will be discussed</w:t>
      </w:r>
      <w:r w:rsidR="000540AE" w:rsidRPr="00FB14D4">
        <w:rPr>
          <w:rFonts w:ascii="Times New Roman" w:hAnsi="Times New Roman" w:cs="Times New Roman"/>
        </w:rPr>
        <w:t xml:space="preserve"> aiming at depicting the social work advocacy role under the fulfillment of </w:t>
      </w:r>
      <w:r w:rsidR="0076250D">
        <w:rPr>
          <w:rFonts w:ascii="Times New Roman" w:hAnsi="Times New Roman" w:cs="Times New Roman"/>
        </w:rPr>
        <w:t xml:space="preserve">the </w:t>
      </w:r>
      <w:r w:rsidR="000540AE" w:rsidRPr="00FB14D4">
        <w:rPr>
          <w:rFonts w:ascii="Times New Roman" w:hAnsi="Times New Roman" w:cs="Times New Roman"/>
        </w:rPr>
        <w:t>Global Age</w:t>
      </w:r>
      <w:r w:rsidR="000B3816" w:rsidRPr="00FB14D4">
        <w:rPr>
          <w:rFonts w:ascii="Times New Roman" w:hAnsi="Times New Roman" w:cs="Times New Roman"/>
        </w:rPr>
        <w:t>nda</w:t>
      </w:r>
      <w:r w:rsidRPr="00FB14D4">
        <w:rPr>
          <w:rFonts w:ascii="Times New Roman" w:hAnsi="Times New Roman" w:cs="Times New Roman"/>
        </w:rPr>
        <w:t>.</w:t>
      </w:r>
    </w:p>
    <w:p w14:paraId="37ED8BEA" w14:textId="77777777" w:rsidR="00F6015B" w:rsidRPr="00FB14D4" w:rsidRDefault="00F6015B" w:rsidP="00F6015B">
      <w:pPr>
        <w:jc w:val="both"/>
        <w:rPr>
          <w:rFonts w:ascii="Times New Roman" w:hAnsi="Times New Roman" w:cs="Times New Roman"/>
        </w:rPr>
      </w:pPr>
    </w:p>
    <w:p w14:paraId="72E9255A" w14:textId="2F1D6CFF" w:rsidR="00BC3673" w:rsidRPr="00FB14D4" w:rsidRDefault="0053677B" w:rsidP="00F6015B">
      <w:pPr>
        <w:jc w:val="both"/>
        <w:rPr>
          <w:rFonts w:ascii="Times New Roman" w:hAnsi="Times New Roman" w:cs="Times New Roman"/>
        </w:rPr>
      </w:pPr>
      <w:r w:rsidRPr="00FB14D4">
        <w:rPr>
          <w:rFonts w:ascii="Times New Roman" w:hAnsi="Times New Roman" w:cs="Times New Roman"/>
        </w:rPr>
        <w:t xml:space="preserve">4. </w:t>
      </w:r>
      <w:r w:rsidR="009633B5" w:rsidRPr="00FB14D4">
        <w:rPr>
          <w:rFonts w:ascii="Times New Roman" w:hAnsi="Times New Roman" w:cs="Times New Roman"/>
        </w:rPr>
        <w:t xml:space="preserve">Case of </w:t>
      </w:r>
      <w:r w:rsidR="008707C2" w:rsidRPr="00FB14D4">
        <w:rPr>
          <w:rFonts w:ascii="Times New Roman" w:hAnsi="Times New Roman" w:cs="Times New Roman"/>
        </w:rPr>
        <w:t xml:space="preserve">Iv. </w:t>
      </w:r>
      <w:proofErr w:type="spellStart"/>
      <w:r w:rsidR="008707C2" w:rsidRPr="00FB14D4">
        <w:rPr>
          <w:rFonts w:ascii="Times New Roman" w:hAnsi="Times New Roman" w:cs="Times New Roman"/>
        </w:rPr>
        <w:t>J</w:t>
      </w:r>
      <w:r w:rsidR="00031F71" w:rsidRPr="00FB14D4">
        <w:rPr>
          <w:rFonts w:ascii="Times New Roman" w:hAnsi="Times New Roman" w:cs="Times New Roman"/>
        </w:rPr>
        <w:t>avakhishvili</w:t>
      </w:r>
      <w:proofErr w:type="spellEnd"/>
      <w:r w:rsidR="00031F71" w:rsidRPr="00FB14D4">
        <w:rPr>
          <w:rFonts w:ascii="Times New Roman" w:hAnsi="Times New Roman" w:cs="Times New Roman"/>
        </w:rPr>
        <w:t xml:space="preserve"> Tbilisi State Uni</w:t>
      </w:r>
      <w:r w:rsidR="008707C2" w:rsidRPr="00FB14D4">
        <w:rPr>
          <w:rFonts w:ascii="Times New Roman" w:hAnsi="Times New Roman" w:cs="Times New Roman"/>
        </w:rPr>
        <w:t>v</w:t>
      </w:r>
      <w:r w:rsidR="00031F71" w:rsidRPr="00FB14D4">
        <w:rPr>
          <w:rFonts w:ascii="Times New Roman" w:hAnsi="Times New Roman" w:cs="Times New Roman"/>
        </w:rPr>
        <w:t>e</w:t>
      </w:r>
      <w:r w:rsidR="008707C2" w:rsidRPr="00FB14D4">
        <w:rPr>
          <w:rFonts w:ascii="Times New Roman" w:hAnsi="Times New Roman" w:cs="Times New Roman"/>
        </w:rPr>
        <w:t xml:space="preserve">rsity </w:t>
      </w:r>
    </w:p>
    <w:p w14:paraId="16EB3613" w14:textId="77777777" w:rsidR="00F6015B" w:rsidRPr="00FB14D4" w:rsidRDefault="00F6015B" w:rsidP="00F6015B">
      <w:pPr>
        <w:jc w:val="both"/>
        <w:rPr>
          <w:rFonts w:ascii="Times New Roman" w:hAnsi="Times New Roman" w:cs="Times New Roman"/>
        </w:rPr>
      </w:pPr>
    </w:p>
    <w:p w14:paraId="26F02D4B" w14:textId="4782675D" w:rsidR="00543B4E" w:rsidRPr="00FB14D4" w:rsidRDefault="00543B4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The social work master program at Tbilisi State University has both theory and practice components.</w:t>
      </w:r>
      <w:r w:rsidR="0019774C" w:rsidRPr="00FB14D4">
        <w:rPr>
          <w:rFonts w:ascii="Sylfaen" w:hAnsi="Sylfaen"/>
          <w:color w:val="auto"/>
        </w:rPr>
        <w:t xml:space="preserve"> For the purpose of this article we focus on the latter the primary goal of which is </w:t>
      </w:r>
      <w:r w:rsidR="0019774C" w:rsidRPr="00FB14D4">
        <w:rPr>
          <w:color w:val="auto"/>
        </w:rPr>
        <w:t xml:space="preserve">to enable students gain </w:t>
      </w:r>
      <w:r w:rsidRPr="00FB14D4">
        <w:rPr>
          <w:color w:val="auto"/>
        </w:rPr>
        <w:t xml:space="preserve">practical experience through </w:t>
      </w:r>
      <w:r w:rsidR="0019774C" w:rsidRPr="00FB14D4">
        <w:rPr>
          <w:color w:val="auto"/>
        </w:rPr>
        <w:t>effective</w:t>
      </w:r>
      <w:r w:rsidRPr="00FB14D4">
        <w:rPr>
          <w:color w:val="auto"/>
        </w:rPr>
        <w:t xml:space="preserve"> field education.</w:t>
      </w:r>
    </w:p>
    <w:p w14:paraId="7F2D2D98" w14:textId="77777777" w:rsidR="00DD66E4" w:rsidRPr="00FB14D4" w:rsidRDefault="00DD66E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7CB65148" w14:textId="54C8074A" w:rsidR="00543B4E" w:rsidRPr="00FB14D4" w:rsidRDefault="00543B4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 xml:space="preserve">The </w:t>
      </w:r>
      <w:r w:rsidR="00314E88" w:rsidRPr="00FB14D4">
        <w:rPr>
          <w:color w:val="auto"/>
        </w:rPr>
        <w:t xml:space="preserve">MA </w:t>
      </w:r>
      <w:r w:rsidRPr="00FB14D4">
        <w:rPr>
          <w:color w:val="auto"/>
        </w:rPr>
        <w:t xml:space="preserve">social work program </w:t>
      </w:r>
      <w:r w:rsidR="00314E88" w:rsidRPr="00FB14D4">
        <w:rPr>
          <w:color w:val="auto"/>
        </w:rPr>
        <w:t xml:space="preserve">at TSU </w:t>
      </w:r>
      <w:r w:rsidRPr="00FB14D4">
        <w:rPr>
          <w:color w:val="auto"/>
        </w:rPr>
        <w:t xml:space="preserve">administers field education consistent with program goals and objectives that emphasize importance of </w:t>
      </w:r>
      <w:r w:rsidR="00314E88" w:rsidRPr="00FB14D4">
        <w:rPr>
          <w:color w:val="auto"/>
        </w:rPr>
        <w:t xml:space="preserve">individual, </w:t>
      </w:r>
      <w:r w:rsidRPr="00FB14D4">
        <w:rPr>
          <w:color w:val="auto"/>
        </w:rPr>
        <w:t xml:space="preserve">community </w:t>
      </w:r>
      <w:r w:rsidR="00314E88" w:rsidRPr="00FB14D4">
        <w:rPr>
          <w:color w:val="auto"/>
        </w:rPr>
        <w:t xml:space="preserve">and professional </w:t>
      </w:r>
      <w:r w:rsidRPr="00FB14D4">
        <w:rPr>
          <w:color w:val="auto"/>
        </w:rPr>
        <w:t xml:space="preserve">empowerment in work on </w:t>
      </w:r>
      <w:r w:rsidR="00314E88" w:rsidRPr="00FB14D4">
        <w:rPr>
          <w:color w:val="auto"/>
        </w:rPr>
        <w:t xml:space="preserve">micro, mezzo and macro level for </w:t>
      </w:r>
      <w:r w:rsidRPr="00FB14D4">
        <w:rPr>
          <w:color w:val="auto"/>
        </w:rPr>
        <w:t>poverty alleviation, enhancement of well being, quality education, gender equality an</w:t>
      </w:r>
      <w:r w:rsidR="00E503BB" w:rsidRPr="00FB14D4">
        <w:rPr>
          <w:color w:val="auto"/>
        </w:rPr>
        <w:t>d</w:t>
      </w:r>
      <w:r w:rsidRPr="00FB14D4">
        <w:rPr>
          <w:color w:val="auto"/>
        </w:rPr>
        <w:t xml:space="preserve"> </w:t>
      </w:r>
      <w:r w:rsidR="00DA3D4A">
        <w:rPr>
          <w:color w:val="auto"/>
        </w:rPr>
        <w:t>so forth</w:t>
      </w:r>
      <w:r w:rsidRPr="00FB14D4">
        <w:rPr>
          <w:color w:val="auto"/>
        </w:rPr>
        <w:t xml:space="preserve">. </w:t>
      </w:r>
    </w:p>
    <w:p w14:paraId="79593735" w14:textId="77777777" w:rsidR="00543B4E" w:rsidRPr="00FB14D4" w:rsidRDefault="00543B4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2A20F940" w14:textId="6C3400A7" w:rsidR="00DD66E4" w:rsidRPr="00FB14D4" w:rsidRDefault="00DD66E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 xml:space="preserve">The field practice is </w:t>
      </w:r>
      <w:r w:rsidR="00F5111A" w:rsidRPr="00FB14D4">
        <w:rPr>
          <w:color w:val="auto"/>
        </w:rPr>
        <w:t>on</w:t>
      </w:r>
      <w:r w:rsidRPr="00FB14D4">
        <w:rPr>
          <w:color w:val="auto"/>
        </w:rPr>
        <w:t>going under the professional supervision at spot and teaching under the guidance of university practice coordinators. The student is assessed by both the field supervisor (50% of assessment) by using a special practice assessment form and practice coordinator/course teacher (50 %). The assessment form is filled together by the field education supervisor and the student (Master of Social Work Program, 2021).</w:t>
      </w:r>
    </w:p>
    <w:p w14:paraId="5B9D81B4" w14:textId="77777777" w:rsidR="00DD66E4" w:rsidRPr="00FB14D4" w:rsidRDefault="00DD66E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0E8A3D69" w14:textId="7A5F5B19" w:rsidR="00982037" w:rsidRPr="00FB14D4" w:rsidRDefault="00DD66E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 xml:space="preserve">There are about 60 organizations (state and non-state, local and international) which based on the memorandum of understandings between the university and field placement organization implement non-fee field education component (Master of Social Work Program, 2021). </w:t>
      </w:r>
      <w:r w:rsidR="00BC3673" w:rsidRPr="00FB14D4">
        <w:rPr>
          <w:color w:val="auto"/>
        </w:rPr>
        <w:t xml:space="preserve">The </w:t>
      </w:r>
      <w:r w:rsidR="006D5725" w:rsidRPr="00FB14D4">
        <w:rPr>
          <w:color w:val="auto"/>
        </w:rPr>
        <w:t xml:space="preserve">MA </w:t>
      </w:r>
      <w:r w:rsidR="00BC3673" w:rsidRPr="00FB14D4">
        <w:rPr>
          <w:color w:val="auto"/>
        </w:rPr>
        <w:t xml:space="preserve">students at </w:t>
      </w:r>
      <w:r w:rsidR="008707C2" w:rsidRPr="00FB14D4">
        <w:rPr>
          <w:color w:val="auto"/>
        </w:rPr>
        <w:t>TSU</w:t>
      </w:r>
      <w:r w:rsidR="00BC3673" w:rsidRPr="00FB14D4">
        <w:rPr>
          <w:color w:val="auto"/>
        </w:rPr>
        <w:t xml:space="preserve"> have chances to practice at least in three </w:t>
      </w:r>
      <w:r w:rsidR="00EE6EF1" w:rsidRPr="00FB14D4">
        <w:rPr>
          <w:color w:val="auto"/>
        </w:rPr>
        <w:t>field education</w:t>
      </w:r>
      <w:r w:rsidR="00BC3673" w:rsidRPr="00FB14D4">
        <w:rPr>
          <w:color w:val="auto"/>
        </w:rPr>
        <w:t xml:space="preserve"> organizations with various target groups</w:t>
      </w:r>
      <w:r w:rsidR="000B7074" w:rsidRPr="00FB14D4">
        <w:rPr>
          <w:color w:val="auto"/>
        </w:rPr>
        <w:t xml:space="preserve"> in</w:t>
      </w:r>
      <w:r w:rsidR="00F6015B" w:rsidRPr="00FB14D4">
        <w:rPr>
          <w:color w:val="auto"/>
        </w:rPr>
        <w:t xml:space="preserve"> the following </w:t>
      </w:r>
      <w:r w:rsidR="000B7074" w:rsidRPr="00FB14D4">
        <w:rPr>
          <w:color w:val="auto"/>
        </w:rPr>
        <w:t>directions:</w:t>
      </w:r>
      <w:r w:rsidR="00BC3673" w:rsidRPr="00FB14D4">
        <w:rPr>
          <w:color w:val="auto"/>
        </w:rPr>
        <w:t xml:space="preserve"> </w:t>
      </w:r>
      <w:r w:rsidR="00982037" w:rsidRPr="00FB14D4">
        <w:rPr>
          <w:color w:val="auto"/>
        </w:rPr>
        <w:t>Child</w:t>
      </w:r>
      <w:r w:rsidR="000B7074" w:rsidRPr="00FB14D4">
        <w:rPr>
          <w:color w:val="auto"/>
        </w:rPr>
        <w:t xml:space="preserve"> Welfare</w:t>
      </w:r>
      <w:r w:rsidR="00982037" w:rsidRPr="00FB14D4">
        <w:rPr>
          <w:color w:val="auto"/>
        </w:rPr>
        <w:t xml:space="preserve"> Services</w:t>
      </w:r>
      <w:r w:rsidR="00F5111A" w:rsidRPr="00FB14D4">
        <w:rPr>
          <w:color w:val="auto"/>
        </w:rPr>
        <w:t xml:space="preserve">, </w:t>
      </w:r>
      <w:r w:rsidR="00982037" w:rsidRPr="00FB14D4">
        <w:rPr>
          <w:color w:val="auto"/>
        </w:rPr>
        <w:t>Justice System</w:t>
      </w:r>
      <w:r w:rsidR="00F5111A" w:rsidRPr="00FB14D4">
        <w:rPr>
          <w:color w:val="auto"/>
        </w:rPr>
        <w:t xml:space="preserve">, </w:t>
      </w:r>
      <w:r w:rsidR="00982037" w:rsidRPr="00FB14D4">
        <w:rPr>
          <w:color w:val="auto"/>
        </w:rPr>
        <w:t xml:space="preserve">Human Rights: cultural, religious and </w:t>
      </w:r>
      <w:r w:rsidR="002A5693">
        <w:rPr>
          <w:color w:val="auto"/>
        </w:rPr>
        <w:t>so forth</w:t>
      </w:r>
      <w:r w:rsidR="00982037" w:rsidRPr="00FB14D4">
        <w:rPr>
          <w:color w:val="auto"/>
        </w:rPr>
        <w:t xml:space="preserve">. </w:t>
      </w:r>
      <w:proofErr w:type="gramStart"/>
      <w:r w:rsidR="00982037" w:rsidRPr="00FB14D4">
        <w:rPr>
          <w:color w:val="auto"/>
        </w:rPr>
        <w:t>victims</w:t>
      </w:r>
      <w:proofErr w:type="gramEnd"/>
      <w:r w:rsidR="00982037" w:rsidRPr="00FB14D4">
        <w:rPr>
          <w:color w:val="auto"/>
        </w:rPr>
        <w:t xml:space="preserve"> of violence</w:t>
      </w:r>
      <w:r w:rsidR="00F5111A" w:rsidRPr="00FB14D4">
        <w:rPr>
          <w:color w:val="auto"/>
        </w:rPr>
        <w:t xml:space="preserve">, </w:t>
      </w:r>
      <w:r w:rsidR="00982037" w:rsidRPr="00FB14D4">
        <w:rPr>
          <w:color w:val="auto"/>
        </w:rPr>
        <w:t>Mental Health, Addiction, Alcohol use</w:t>
      </w:r>
      <w:r w:rsidR="00F5111A" w:rsidRPr="00FB14D4">
        <w:rPr>
          <w:color w:val="auto"/>
        </w:rPr>
        <w:t xml:space="preserve">, </w:t>
      </w:r>
      <w:r w:rsidR="00982037" w:rsidRPr="00FB14D4">
        <w:rPr>
          <w:color w:val="auto"/>
        </w:rPr>
        <w:t>Disability, Developmental Problems</w:t>
      </w:r>
      <w:r w:rsidR="00F5111A" w:rsidRPr="00FB14D4">
        <w:rPr>
          <w:color w:val="auto"/>
        </w:rPr>
        <w:t xml:space="preserve">, </w:t>
      </w:r>
      <w:r w:rsidR="00982037" w:rsidRPr="00FB14D4">
        <w:rPr>
          <w:color w:val="auto"/>
        </w:rPr>
        <w:t>Contemporary social problems: Homelessness, poverty, unemployment, street work</w:t>
      </w:r>
      <w:r w:rsidR="006B18B0" w:rsidRPr="00FB14D4">
        <w:rPr>
          <w:color w:val="auto"/>
        </w:rPr>
        <w:t xml:space="preserve"> and </w:t>
      </w:r>
      <w:r w:rsidR="002A5693">
        <w:rPr>
          <w:color w:val="auto"/>
        </w:rPr>
        <w:t>so forth</w:t>
      </w:r>
      <w:r w:rsidR="006B18B0" w:rsidRPr="00FB14D4">
        <w:rPr>
          <w:color w:val="auto"/>
        </w:rPr>
        <w:t>.</w:t>
      </w:r>
    </w:p>
    <w:p w14:paraId="352AEA36" w14:textId="77777777" w:rsidR="00982037" w:rsidRPr="00FB14D4" w:rsidRDefault="00982037" w:rsidP="00F6015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79A2DBC5" w14:textId="7B1B4E46" w:rsidR="00C22B19" w:rsidRPr="00FB14D4" w:rsidRDefault="00982037" w:rsidP="00F6015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 xml:space="preserve">The first practice course named „Social Work Practice </w:t>
      </w:r>
      <w:r w:rsidR="000F3E17" w:rsidRPr="00FB14D4">
        <w:rPr>
          <w:color w:val="auto"/>
        </w:rPr>
        <w:t>with Individuals</w:t>
      </w:r>
      <w:r w:rsidRPr="00FB14D4">
        <w:rPr>
          <w:color w:val="auto"/>
        </w:rPr>
        <w:t>“ is taught in the first semester and aims to develop students</w:t>
      </w:r>
      <w:r w:rsidR="00807CB8" w:rsidRPr="00FB14D4">
        <w:rPr>
          <w:color w:val="auto"/>
        </w:rPr>
        <w:t>’</w:t>
      </w:r>
      <w:r w:rsidRPr="00FB14D4">
        <w:rPr>
          <w:color w:val="auto"/>
        </w:rPr>
        <w:t xml:space="preserve"> practice skills</w:t>
      </w:r>
      <w:r w:rsidR="000F3E17" w:rsidRPr="00FB14D4">
        <w:rPr>
          <w:color w:val="auto"/>
        </w:rPr>
        <w:t xml:space="preserve"> needed to work with individuals</w:t>
      </w:r>
      <w:r w:rsidRPr="00FB14D4">
        <w:rPr>
          <w:color w:val="auto"/>
        </w:rPr>
        <w:t xml:space="preserve"> in direct contact with </w:t>
      </w:r>
      <w:r w:rsidR="00862A23" w:rsidRPr="00FB14D4">
        <w:rPr>
          <w:color w:val="auto"/>
        </w:rPr>
        <w:t>them</w:t>
      </w:r>
      <w:r w:rsidRPr="00FB14D4">
        <w:rPr>
          <w:color w:val="auto"/>
        </w:rPr>
        <w:t xml:space="preserve">. The second </w:t>
      </w:r>
      <w:r w:rsidR="000F3E17" w:rsidRPr="00FB14D4">
        <w:rPr>
          <w:color w:val="auto"/>
        </w:rPr>
        <w:t xml:space="preserve">practice course named “Social Work with Families and Communities” is taught in the second semester and aims to develop student’s practice skills needed to work with families and communities. The third practice course named “Social Work on Macro Level” is taught in the third semester and aims to develop student’s competencies for work on macro level.  </w:t>
      </w:r>
    </w:p>
    <w:p w14:paraId="08ADFDC7" w14:textId="67F295C8" w:rsidR="0038099D" w:rsidRPr="00FB14D4" w:rsidRDefault="0038099D" w:rsidP="00F6015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3C3BA84D" w14:textId="6B3ACF31" w:rsidR="0016562B" w:rsidRPr="00FB14D4" w:rsidRDefault="0038099D" w:rsidP="001A423F">
      <w:pPr>
        <w:jc w:val="both"/>
        <w:rPr>
          <w:rFonts w:ascii="Times New Roman" w:hAnsi="Times New Roman" w:cs="Times New Roman"/>
        </w:rPr>
      </w:pPr>
      <w:r w:rsidRPr="00FB14D4">
        <w:rPr>
          <w:rFonts w:ascii="Times New Roman" w:hAnsi="Times New Roman" w:cs="Times New Roman"/>
        </w:rPr>
        <w:t xml:space="preserve">All students are mandatory to undergo </w:t>
      </w:r>
      <w:r w:rsidR="00EE6EF1" w:rsidRPr="00FB14D4">
        <w:rPr>
          <w:rFonts w:ascii="Times New Roman" w:hAnsi="Times New Roman" w:cs="Times New Roman"/>
        </w:rPr>
        <w:t>field education</w:t>
      </w:r>
      <w:r w:rsidRPr="00FB14D4">
        <w:rPr>
          <w:rFonts w:ascii="Times New Roman" w:hAnsi="Times New Roman" w:cs="Times New Roman"/>
        </w:rPr>
        <w:t xml:space="preserve"> however in recognition of prior learning</w:t>
      </w:r>
      <w:r w:rsidR="0016562B" w:rsidRPr="00FB14D4">
        <w:rPr>
          <w:rFonts w:ascii="Times New Roman" w:hAnsi="Times New Roman" w:cs="Times New Roman"/>
        </w:rPr>
        <w:t>, especially when MA student is gradu</w:t>
      </w:r>
      <w:r w:rsidR="005B3C07" w:rsidRPr="00FB14D4">
        <w:rPr>
          <w:rFonts w:ascii="Times New Roman" w:hAnsi="Times New Roman" w:cs="Times New Roman"/>
        </w:rPr>
        <w:t xml:space="preserve">ate of BA social work program, </w:t>
      </w:r>
      <w:r w:rsidR="0016562B" w:rsidRPr="00FB14D4">
        <w:rPr>
          <w:rFonts w:ascii="Times New Roman" w:hAnsi="Times New Roman" w:cs="Times New Roman"/>
        </w:rPr>
        <w:t xml:space="preserve">TSU is considering to develop </w:t>
      </w:r>
      <w:r w:rsidR="00EE6EF1" w:rsidRPr="00FB14D4">
        <w:rPr>
          <w:rFonts w:ascii="Times New Roman" w:hAnsi="Times New Roman" w:cs="Times New Roman"/>
        </w:rPr>
        <w:t>field education</w:t>
      </w:r>
      <w:r w:rsidR="0016562B" w:rsidRPr="00FB14D4">
        <w:rPr>
          <w:rFonts w:ascii="Times New Roman" w:hAnsi="Times New Roman" w:cs="Times New Roman"/>
        </w:rPr>
        <w:t xml:space="preserve"> requirement from the next academic year. The plan is to launch </w:t>
      </w:r>
      <w:r w:rsidR="006D5725" w:rsidRPr="00FB14D4">
        <w:rPr>
          <w:rFonts w:ascii="Times New Roman" w:hAnsi="Times New Roman" w:cs="Times New Roman"/>
        </w:rPr>
        <w:t xml:space="preserve">social work practice </w:t>
      </w:r>
      <w:r w:rsidR="0016562B" w:rsidRPr="00FB14D4">
        <w:rPr>
          <w:rFonts w:ascii="Times New Roman" w:hAnsi="Times New Roman" w:cs="Times New Roman"/>
        </w:rPr>
        <w:t xml:space="preserve">evidence gathering process via </w:t>
      </w:r>
      <w:r w:rsidR="00EE6EF1" w:rsidRPr="00FB14D4">
        <w:rPr>
          <w:rFonts w:ascii="Times New Roman" w:hAnsi="Times New Roman" w:cs="Times New Roman"/>
        </w:rPr>
        <w:t>field education</w:t>
      </w:r>
      <w:r w:rsidR="0016562B" w:rsidRPr="00FB14D4">
        <w:rPr>
          <w:rFonts w:ascii="Times New Roman" w:hAnsi="Times New Roman" w:cs="Times New Roman"/>
        </w:rPr>
        <w:t xml:space="preserve"> component to inform policy and practice with the local evidence. </w:t>
      </w:r>
      <w:r w:rsidR="00897321" w:rsidRPr="00FB14D4">
        <w:rPr>
          <w:rFonts w:ascii="Times New Roman" w:hAnsi="Times New Roman" w:cs="Times New Roman"/>
        </w:rPr>
        <w:t>G</w:t>
      </w:r>
      <w:r w:rsidR="0016562B" w:rsidRPr="00FB14D4">
        <w:rPr>
          <w:rFonts w:ascii="Times New Roman" w:hAnsi="Times New Roman" w:cs="Times New Roman"/>
        </w:rPr>
        <w:t xml:space="preserve">raduate </w:t>
      </w:r>
      <w:r w:rsidR="00807CB8" w:rsidRPr="00FB14D4">
        <w:rPr>
          <w:rFonts w:ascii="Times New Roman" w:hAnsi="Times New Roman" w:cs="Times New Roman"/>
        </w:rPr>
        <w:t>s</w:t>
      </w:r>
      <w:r w:rsidR="0016562B" w:rsidRPr="00FB14D4">
        <w:rPr>
          <w:rFonts w:ascii="Times New Roman" w:hAnsi="Times New Roman" w:cs="Times New Roman"/>
        </w:rPr>
        <w:t xml:space="preserve">tudents who are working and at the same time implementing </w:t>
      </w:r>
      <w:r w:rsidR="006725D5" w:rsidRPr="00FB14D4">
        <w:rPr>
          <w:rFonts w:ascii="Times New Roman" w:hAnsi="Times New Roman" w:cs="Times New Roman"/>
        </w:rPr>
        <w:t xml:space="preserve">the </w:t>
      </w:r>
      <w:r w:rsidR="00EE6EF1" w:rsidRPr="00FB14D4">
        <w:rPr>
          <w:rFonts w:ascii="Times New Roman" w:hAnsi="Times New Roman" w:cs="Times New Roman"/>
        </w:rPr>
        <w:t>field education</w:t>
      </w:r>
      <w:r w:rsidR="0016562B" w:rsidRPr="00FB14D4">
        <w:rPr>
          <w:rFonts w:ascii="Times New Roman" w:hAnsi="Times New Roman" w:cs="Times New Roman"/>
        </w:rPr>
        <w:t xml:space="preserve"> component will </w:t>
      </w:r>
      <w:r w:rsidR="00897321" w:rsidRPr="00FB14D4">
        <w:rPr>
          <w:rFonts w:ascii="Times New Roman" w:hAnsi="Times New Roman" w:cs="Times New Roman"/>
        </w:rPr>
        <w:t>inform the</w:t>
      </w:r>
      <w:r w:rsidR="00B03548" w:rsidRPr="00FB14D4">
        <w:rPr>
          <w:rFonts w:ascii="Times New Roman" w:hAnsi="Times New Roman" w:cs="Times New Roman"/>
        </w:rPr>
        <w:t xml:space="preserve"> </w:t>
      </w:r>
      <w:r w:rsidR="00897321" w:rsidRPr="00FB14D4">
        <w:rPr>
          <w:rFonts w:ascii="Times New Roman" w:hAnsi="Times New Roman" w:cs="Times New Roman"/>
        </w:rPr>
        <w:t xml:space="preserve">practice </w:t>
      </w:r>
      <w:proofErr w:type="gramStart"/>
      <w:r w:rsidR="00084DC1" w:rsidRPr="00FB14D4">
        <w:rPr>
          <w:rFonts w:ascii="Times New Roman" w:hAnsi="Times New Roman" w:cs="Times New Roman"/>
        </w:rPr>
        <w:t xml:space="preserve">with </w:t>
      </w:r>
      <w:r w:rsidR="0016562B" w:rsidRPr="00FB14D4">
        <w:rPr>
          <w:rFonts w:ascii="Times New Roman" w:hAnsi="Times New Roman" w:cs="Times New Roman"/>
        </w:rPr>
        <w:t xml:space="preserve"> evidence</w:t>
      </w:r>
      <w:proofErr w:type="gramEnd"/>
      <w:r w:rsidR="0016562B" w:rsidRPr="00FB14D4">
        <w:rPr>
          <w:rFonts w:ascii="Times New Roman" w:hAnsi="Times New Roman" w:cs="Times New Roman"/>
        </w:rPr>
        <w:t xml:space="preserve"> under the supervision of TSU. Social work practice indeed needs to be grounded on rigor knowledge, experience and research. Vivid interaction between practice and </w:t>
      </w:r>
      <w:proofErr w:type="gramStart"/>
      <w:r w:rsidR="0016562B" w:rsidRPr="00FB14D4">
        <w:rPr>
          <w:rFonts w:ascii="Times New Roman" w:hAnsi="Times New Roman" w:cs="Times New Roman"/>
        </w:rPr>
        <w:t>research</w:t>
      </w:r>
      <w:r w:rsidR="00F00FDA" w:rsidRPr="00FB14D4">
        <w:rPr>
          <w:rFonts w:ascii="Times New Roman" w:hAnsi="Times New Roman" w:cs="Times New Roman"/>
        </w:rPr>
        <w:t xml:space="preserve"> </w:t>
      </w:r>
      <w:r w:rsidR="00862A23" w:rsidRPr="00FB14D4">
        <w:rPr>
          <w:rFonts w:ascii="Times New Roman" w:hAnsi="Times New Roman" w:cs="Times New Roman"/>
        </w:rPr>
        <w:t xml:space="preserve"> is</w:t>
      </w:r>
      <w:proofErr w:type="gramEnd"/>
      <w:r w:rsidR="00862A23" w:rsidRPr="00FB14D4">
        <w:rPr>
          <w:rFonts w:ascii="Times New Roman" w:hAnsi="Times New Roman" w:cs="Times New Roman"/>
        </w:rPr>
        <w:t xml:space="preserve"> </w:t>
      </w:r>
      <w:r w:rsidR="0016562B" w:rsidRPr="00FB14D4">
        <w:rPr>
          <w:rFonts w:ascii="Times New Roman" w:hAnsi="Times New Roman" w:cs="Times New Roman"/>
        </w:rPr>
        <w:t xml:space="preserve">critically important given the continual flux in social life. The students are supposed to take 5 ECTS of fieldwork in each semester, </w:t>
      </w:r>
      <w:r w:rsidR="0016562B" w:rsidRPr="00FB14D4">
        <w:rPr>
          <w:rFonts w:ascii="Times New Roman" w:hAnsi="Times New Roman" w:cs="Times New Roman"/>
        </w:rPr>
        <w:lastRenderedPageBreak/>
        <w:t>which equals 125 hours of work (90 in the field and 35 hours at the university classrooms and assignment preparation)</w:t>
      </w:r>
      <w:r w:rsidR="00BF3147" w:rsidRPr="00FB14D4">
        <w:rPr>
          <w:rFonts w:ascii="Times New Roman" w:hAnsi="Times New Roman" w:cs="Times New Roman"/>
        </w:rPr>
        <w:t xml:space="preserve"> (Master of Social Work Program, 2021)</w:t>
      </w:r>
      <w:r w:rsidR="0016562B" w:rsidRPr="00FB14D4">
        <w:rPr>
          <w:rFonts w:ascii="Times New Roman" w:hAnsi="Times New Roman" w:cs="Times New Roman"/>
        </w:rPr>
        <w:t xml:space="preserve">.  </w:t>
      </w:r>
    </w:p>
    <w:p w14:paraId="362F8B8F" w14:textId="77777777" w:rsidR="00FB0BBE" w:rsidRPr="00FB14D4" w:rsidRDefault="00FB0BBE" w:rsidP="00F6015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111B7686" w14:textId="28BAB022" w:rsidR="00FB0BBE" w:rsidRPr="00FB14D4" w:rsidRDefault="00FB0BBE" w:rsidP="00F6015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Ta</w:t>
      </w:r>
      <w:r w:rsidR="001A423F" w:rsidRPr="00FB14D4">
        <w:rPr>
          <w:color w:val="auto"/>
        </w:rPr>
        <w:t xml:space="preserve">ble 1: Distribution of </w:t>
      </w:r>
      <w:r w:rsidRPr="00FB14D4">
        <w:rPr>
          <w:color w:val="auto"/>
        </w:rPr>
        <w:t xml:space="preserve">practice hours per semester </w:t>
      </w:r>
    </w:p>
    <w:tbl>
      <w:tblPr>
        <w:tblW w:w="97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95"/>
        <w:gridCol w:w="962"/>
      </w:tblGrid>
      <w:tr w:rsidR="00FB14D4" w:rsidRPr="00FB14D4" w14:paraId="259FF1E3" w14:textId="77777777" w:rsidTr="00927093">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E9A17" w14:textId="77777777" w:rsidR="00FB0BBE" w:rsidRPr="00FB14D4" w:rsidRDefault="00FB0BBE" w:rsidP="00F6015B">
            <w:pPr>
              <w:pStyle w:val="Body"/>
              <w:spacing w:after="0"/>
              <w:jc w:val="both"/>
              <w:rPr>
                <w:color w:val="auto"/>
              </w:rPr>
            </w:pPr>
            <w:r w:rsidRPr="00FB14D4">
              <w:rPr>
                <w:rFonts w:eastAsia="Sylfaen"/>
                <w:color w:val="auto"/>
              </w:rPr>
              <w:t>Topic</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A5307" w14:textId="77777777" w:rsidR="00FB0BBE" w:rsidRPr="00FB14D4" w:rsidRDefault="00FB0BBE" w:rsidP="00F6015B">
            <w:pPr>
              <w:pStyle w:val="Body"/>
              <w:spacing w:after="0"/>
              <w:jc w:val="both"/>
              <w:rPr>
                <w:color w:val="auto"/>
              </w:rPr>
            </w:pPr>
            <w:proofErr w:type="spellStart"/>
            <w:r w:rsidRPr="00FB14D4">
              <w:rPr>
                <w:rFonts w:eastAsia="Sylfaen"/>
                <w:color w:val="auto"/>
                <w:lang w:val="fr-FR"/>
              </w:rPr>
              <w:t>Hours</w:t>
            </w:r>
            <w:proofErr w:type="spellEnd"/>
          </w:p>
        </w:tc>
      </w:tr>
      <w:tr w:rsidR="00FB14D4" w:rsidRPr="00FB14D4" w14:paraId="0221141A" w14:textId="77777777" w:rsidTr="00927093">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F49BD" w14:textId="77777777" w:rsidR="00FB0BBE" w:rsidRPr="00FB14D4" w:rsidRDefault="00FB0BBE" w:rsidP="00F6015B">
            <w:pPr>
              <w:pStyle w:val="Body"/>
              <w:spacing w:after="0"/>
              <w:jc w:val="both"/>
              <w:rPr>
                <w:color w:val="auto"/>
              </w:rPr>
            </w:pPr>
            <w:r w:rsidRPr="00FB14D4">
              <w:rPr>
                <w:rFonts w:eastAsia="Sylfaen"/>
                <w:color w:val="auto"/>
                <w:shd w:val="clear" w:color="auto" w:fill="FFFFFF"/>
                <w:lang w:val="de-DE"/>
              </w:rPr>
              <w:t>Lecture</w:t>
            </w:r>
            <w:r w:rsidRPr="00FB14D4">
              <w:rPr>
                <w:rFonts w:eastAsia="Sylfaen"/>
                <w:color w:val="auto"/>
                <w:shd w:val="clear" w:color="auto" w:fill="FFFFFF"/>
              </w:rPr>
              <w:t xml:space="preserve">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C9AF2" w14:textId="77777777" w:rsidR="00FB0BBE" w:rsidRPr="00FB14D4" w:rsidRDefault="00FB0BBE" w:rsidP="00F6015B">
            <w:pPr>
              <w:pStyle w:val="Body"/>
              <w:spacing w:after="0"/>
              <w:jc w:val="both"/>
              <w:rPr>
                <w:color w:val="auto"/>
              </w:rPr>
            </w:pPr>
            <w:r w:rsidRPr="00FB14D4">
              <w:rPr>
                <w:rFonts w:eastAsia="Sylfaen"/>
                <w:color w:val="auto"/>
              </w:rPr>
              <w:t>15</w:t>
            </w:r>
          </w:p>
        </w:tc>
      </w:tr>
      <w:tr w:rsidR="00FB14D4" w:rsidRPr="00FB14D4" w14:paraId="7C7E9521" w14:textId="77777777" w:rsidTr="00927093">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CE949" w14:textId="77777777" w:rsidR="00FB0BBE" w:rsidRPr="00FB14D4" w:rsidRDefault="00FB0BBE" w:rsidP="00F6015B">
            <w:pPr>
              <w:pStyle w:val="Body"/>
              <w:spacing w:after="0"/>
              <w:jc w:val="both"/>
              <w:rPr>
                <w:color w:val="auto"/>
              </w:rPr>
            </w:pPr>
            <w:r w:rsidRPr="00FB14D4">
              <w:rPr>
                <w:rFonts w:eastAsia="Sylfaen"/>
                <w:color w:val="auto"/>
              </w:rPr>
              <w:t>Seminar</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E6611" w14:textId="77777777" w:rsidR="00FB0BBE" w:rsidRPr="00FB14D4" w:rsidRDefault="00FB0BBE" w:rsidP="00F6015B">
            <w:pPr>
              <w:pStyle w:val="Body"/>
              <w:spacing w:after="0"/>
              <w:jc w:val="both"/>
              <w:rPr>
                <w:color w:val="auto"/>
              </w:rPr>
            </w:pPr>
            <w:r w:rsidRPr="00FB14D4">
              <w:rPr>
                <w:rFonts w:eastAsia="Sylfaen"/>
                <w:color w:val="auto"/>
              </w:rPr>
              <w:t>15</w:t>
            </w:r>
          </w:p>
        </w:tc>
      </w:tr>
      <w:tr w:rsidR="00FB14D4" w:rsidRPr="00FB14D4" w14:paraId="7EA0630F" w14:textId="77777777" w:rsidTr="00927093">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C160A" w14:textId="77777777" w:rsidR="00FB0BBE" w:rsidRPr="00FB14D4" w:rsidRDefault="00FB0BBE" w:rsidP="00F6015B">
            <w:pPr>
              <w:pStyle w:val="Body"/>
              <w:spacing w:after="0"/>
              <w:jc w:val="both"/>
              <w:rPr>
                <w:color w:val="auto"/>
              </w:rPr>
            </w:pPr>
            <w:r w:rsidRPr="00FB14D4">
              <w:rPr>
                <w:rFonts w:eastAsia="Sylfaen"/>
                <w:color w:val="auto"/>
              </w:rPr>
              <w:t>Field work</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64BA1" w14:textId="77777777" w:rsidR="00FB0BBE" w:rsidRPr="00FB14D4" w:rsidRDefault="00FB0BBE" w:rsidP="00F6015B">
            <w:pPr>
              <w:pStyle w:val="Body"/>
              <w:spacing w:after="0"/>
              <w:jc w:val="both"/>
              <w:rPr>
                <w:color w:val="auto"/>
              </w:rPr>
            </w:pPr>
            <w:r w:rsidRPr="00FB14D4">
              <w:rPr>
                <w:rFonts w:eastAsia="Sylfaen"/>
                <w:color w:val="auto"/>
              </w:rPr>
              <w:t>90</w:t>
            </w:r>
          </w:p>
        </w:tc>
      </w:tr>
      <w:tr w:rsidR="00FB14D4" w:rsidRPr="00FB14D4" w14:paraId="59615B0D" w14:textId="77777777" w:rsidTr="00927093">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3527" w14:textId="77777777" w:rsidR="00FB0BBE" w:rsidRPr="00FB14D4" w:rsidRDefault="00FB0BBE" w:rsidP="00F6015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rFonts w:eastAsia="Sylfaen"/>
                <w:color w:val="auto"/>
              </w:rPr>
              <w:t xml:space="preserve">Preparations for assignments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F900" w14:textId="77777777" w:rsidR="00FB0BBE" w:rsidRPr="00FB14D4" w:rsidRDefault="00FB0BBE" w:rsidP="00F6015B">
            <w:pPr>
              <w:pStyle w:val="Body"/>
              <w:spacing w:after="0"/>
              <w:jc w:val="both"/>
              <w:rPr>
                <w:color w:val="auto"/>
              </w:rPr>
            </w:pPr>
            <w:r w:rsidRPr="00FB14D4">
              <w:rPr>
                <w:rFonts w:eastAsia="Sylfaen"/>
                <w:color w:val="auto"/>
              </w:rPr>
              <w:t xml:space="preserve">5 </w:t>
            </w:r>
          </w:p>
        </w:tc>
      </w:tr>
      <w:tr w:rsidR="00FB14D4" w:rsidRPr="00FB14D4" w14:paraId="4377CEDA" w14:textId="77777777" w:rsidTr="00927093">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EEAB3" w14:textId="77777777" w:rsidR="00FB0BBE" w:rsidRPr="00FB14D4" w:rsidRDefault="00FB0BBE" w:rsidP="00F6015B">
            <w:pPr>
              <w:pStyle w:val="Body"/>
              <w:spacing w:after="0"/>
              <w:jc w:val="both"/>
              <w:rPr>
                <w:color w:val="auto"/>
              </w:rPr>
            </w:pPr>
            <w:r w:rsidRPr="00FB14D4">
              <w:rPr>
                <w:rFonts w:eastAsia="Sylfaen"/>
                <w:color w:val="auto"/>
              </w:rPr>
              <w:t>Total</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E9ADD" w14:textId="77777777" w:rsidR="00FB0BBE" w:rsidRPr="00FB14D4" w:rsidRDefault="00FB0BBE" w:rsidP="00F6015B">
            <w:pPr>
              <w:pStyle w:val="Body"/>
              <w:spacing w:after="0"/>
              <w:jc w:val="both"/>
              <w:rPr>
                <w:color w:val="auto"/>
              </w:rPr>
            </w:pPr>
            <w:r w:rsidRPr="00FB14D4">
              <w:rPr>
                <w:rFonts w:eastAsia="Sylfaen"/>
                <w:color w:val="auto"/>
              </w:rPr>
              <w:t>125</w:t>
            </w:r>
          </w:p>
        </w:tc>
      </w:tr>
    </w:tbl>
    <w:p w14:paraId="7546F6BC" w14:textId="77777777" w:rsidR="00CB0BB6" w:rsidRPr="00FB14D4" w:rsidRDefault="00CB0BB6" w:rsidP="00F6015B">
      <w:pPr>
        <w:jc w:val="both"/>
        <w:rPr>
          <w:rFonts w:ascii="Times New Roman" w:hAnsi="Times New Roman" w:cs="Times New Roman"/>
        </w:rPr>
      </w:pPr>
    </w:p>
    <w:p w14:paraId="3DD03896" w14:textId="3736B81B" w:rsidR="00CB0BB6" w:rsidRPr="00FB14D4" w:rsidRDefault="00CB0BB6" w:rsidP="00CB0BB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Table 2: Distribution of fie</w:t>
      </w:r>
      <w:r w:rsidR="00E81C13">
        <w:rPr>
          <w:color w:val="auto"/>
        </w:rPr>
        <w:t>l</w:t>
      </w:r>
      <w:r w:rsidRPr="00FB14D4">
        <w:rPr>
          <w:color w:val="auto"/>
        </w:rPr>
        <w:t xml:space="preserve">d hours per semester </w:t>
      </w:r>
    </w:p>
    <w:tbl>
      <w:tblPr>
        <w:tblW w:w="97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95"/>
        <w:gridCol w:w="962"/>
      </w:tblGrid>
      <w:tr w:rsidR="00FB14D4" w:rsidRPr="00FB14D4" w14:paraId="5D038304" w14:textId="77777777" w:rsidTr="001B3874">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7AAAE" w14:textId="77777777" w:rsidR="00CB0BB6" w:rsidRPr="00FB14D4" w:rsidRDefault="00CB0BB6" w:rsidP="001B3874">
            <w:pPr>
              <w:pStyle w:val="Body"/>
              <w:spacing w:after="0"/>
              <w:jc w:val="both"/>
              <w:rPr>
                <w:color w:val="auto"/>
              </w:rPr>
            </w:pPr>
            <w:r w:rsidRPr="00FB14D4">
              <w:rPr>
                <w:rFonts w:eastAsia="Sylfaen"/>
                <w:color w:val="auto"/>
              </w:rPr>
              <w:t>Topic</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BCD65" w14:textId="77777777" w:rsidR="00CB0BB6" w:rsidRPr="00FB14D4" w:rsidRDefault="00CB0BB6" w:rsidP="001B3874">
            <w:pPr>
              <w:pStyle w:val="Body"/>
              <w:spacing w:after="0"/>
              <w:jc w:val="both"/>
              <w:rPr>
                <w:color w:val="auto"/>
              </w:rPr>
            </w:pPr>
            <w:proofErr w:type="spellStart"/>
            <w:r w:rsidRPr="00FB14D4">
              <w:rPr>
                <w:rFonts w:eastAsia="Sylfaen"/>
                <w:color w:val="auto"/>
                <w:lang w:val="fr-FR"/>
              </w:rPr>
              <w:t>Hours</w:t>
            </w:r>
            <w:proofErr w:type="spellEnd"/>
          </w:p>
        </w:tc>
      </w:tr>
      <w:tr w:rsidR="00FB14D4" w:rsidRPr="00FB14D4" w14:paraId="6BD12BD4" w14:textId="77777777" w:rsidTr="001B3874">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61CCC" w14:textId="77777777" w:rsidR="00CB0BB6" w:rsidRPr="00FB14D4" w:rsidRDefault="00CB0BB6" w:rsidP="001B3874">
            <w:pPr>
              <w:pStyle w:val="Body"/>
              <w:spacing w:after="0"/>
              <w:jc w:val="both"/>
              <w:rPr>
                <w:color w:val="auto"/>
              </w:rPr>
            </w:pPr>
            <w:r w:rsidRPr="00FB14D4">
              <w:rPr>
                <w:rFonts w:eastAsia="Sylfaen"/>
                <w:color w:val="auto"/>
                <w:shd w:val="clear" w:color="auto" w:fill="FFFFFF"/>
                <w:lang w:val="de-DE"/>
              </w:rPr>
              <w:t xml:space="preserve">Supervision </w:t>
            </w:r>
            <w:r w:rsidRPr="00FB14D4">
              <w:rPr>
                <w:rFonts w:eastAsia="Sylfaen"/>
                <w:color w:val="auto"/>
                <w:shd w:val="clear" w:color="auto" w:fill="FFFFFF"/>
              </w:rPr>
              <w:t xml:space="preserve">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BB0F9" w14:textId="64E85BC3" w:rsidR="00CB0BB6" w:rsidRPr="00FB14D4" w:rsidRDefault="00CB0BB6" w:rsidP="001B3874">
            <w:pPr>
              <w:pStyle w:val="Body"/>
              <w:spacing w:after="0"/>
              <w:jc w:val="both"/>
              <w:rPr>
                <w:color w:val="auto"/>
              </w:rPr>
            </w:pPr>
            <w:r w:rsidRPr="00FB14D4">
              <w:rPr>
                <w:rFonts w:eastAsia="Sylfaen"/>
                <w:color w:val="auto"/>
              </w:rPr>
              <w:t>10</w:t>
            </w:r>
          </w:p>
        </w:tc>
      </w:tr>
      <w:tr w:rsidR="00FB14D4" w:rsidRPr="00FB14D4" w14:paraId="0E336E89" w14:textId="77777777" w:rsidTr="001B3874">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B4905" w14:textId="77777777" w:rsidR="00CB0BB6" w:rsidRPr="00FB14D4" w:rsidRDefault="00CB0BB6" w:rsidP="001B3874">
            <w:pPr>
              <w:pStyle w:val="Body"/>
              <w:spacing w:after="0"/>
              <w:jc w:val="both"/>
              <w:rPr>
                <w:color w:val="auto"/>
              </w:rPr>
            </w:pPr>
            <w:r w:rsidRPr="00FB14D4">
              <w:rPr>
                <w:rFonts w:eastAsia="Sylfaen"/>
                <w:color w:val="auto"/>
              </w:rPr>
              <w:t xml:space="preserve">Practice Assignment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D18F6" w14:textId="7327088D" w:rsidR="00CB0BB6" w:rsidRPr="00FB14D4" w:rsidRDefault="00CB0BB6" w:rsidP="001B3874">
            <w:pPr>
              <w:pStyle w:val="Body"/>
              <w:spacing w:after="0"/>
              <w:jc w:val="both"/>
              <w:rPr>
                <w:color w:val="auto"/>
              </w:rPr>
            </w:pPr>
            <w:r w:rsidRPr="00FB14D4">
              <w:rPr>
                <w:rFonts w:eastAsia="Sylfaen"/>
                <w:color w:val="auto"/>
              </w:rPr>
              <w:t>56</w:t>
            </w:r>
          </w:p>
        </w:tc>
      </w:tr>
      <w:tr w:rsidR="00FB14D4" w:rsidRPr="00FB14D4" w14:paraId="530FFDCF" w14:textId="77777777" w:rsidTr="001B3874">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43716" w14:textId="77777777" w:rsidR="00CB0BB6" w:rsidRPr="00FB14D4" w:rsidRDefault="00CB0BB6" w:rsidP="001B3874">
            <w:pPr>
              <w:pStyle w:val="Body"/>
              <w:spacing w:after="0"/>
              <w:jc w:val="both"/>
              <w:rPr>
                <w:color w:val="auto"/>
              </w:rPr>
            </w:pPr>
            <w:r w:rsidRPr="00FB14D4">
              <w:rPr>
                <w:rFonts w:eastAsia="Sylfaen"/>
                <w:color w:val="auto"/>
              </w:rPr>
              <w:t xml:space="preserve">Practice Recordings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24579" w14:textId="3667356B" w:rsidR="00CB0BB6" w:rsidRPr="00FB14D4" w:rsidRDefault="00CB0BB6" w:rsidP="001B3874">
            <w:pPr>
              <w:pStyle w:val="Body"/>
              <w:spacing w:after="0"/>
              <w:jc w:val="both"/>
              <w:rPr>
                <w:color w:val="auto"/>
              </w:rPr>
            </w:pPr>
            <w:r w:rsidRPr="00FB14D4">
              <w:rPr>
                <w:rFonts w:eastAsia="Sylfaen"/>
                <w:color w:val="auto"/>
              </w:rPr>
              <w:t>12</w:t>
            </w:r>
          </w:p>
        </w:tc>
      </w:tr>
      <w:tr w:rsidR="00FB14D4" w:rsidRPr="00FB14D4" w14:paraId="08023309" w14:textId="77777777" w:rsidTr="001B3874">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8D9A6" w14:textId="4941BE8C" w:rsidR="00CB0BB6" w:rsidRPr="00FB14D4" w:rsidRDefault="00CB0BB6" w:rsidP="001B387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rFonts w:eastAsia="Sylfaen"/>
                <w:color w:val="auto"/>
              </w:rPr>
              <w:t xml:space="preserve">Seminars, trainings, conference, multidisciplinary meetings </w:t>
            </w:r>
            <w:proofErr w:type="gramStart"/>
            <w:r w:rsidRPr="00FB14D4">
              <w:rPr>
                <w:rFonts w:eastAsia="Sylfaen"/>
                <w:color w:val="auto"/>
              </w:rPr>
              <w:t>and  other</w:t>
            </w:r>
            <w:proofErr w:type="gramEnd"/>
            <w:r w:rsidRPr="00FB14D4">
              <w:rPr>
                <w:rFonts w:eastAsia="Sylfaen"/>
                <w:color w:val="auto"/>
              </w:rPr>
              <w:t xml:space="preserve"> activities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27AEA" w14:textId="2EEF163C" w:rsidR="00CB0BB6" w:rsidRPr="00FB14D4" w:rsidRDefault="00CB0BB6" w:rsidP="001B3874">
            <w:pPr>
              <w:pStyle w:val="Body"/>
              <w:spacing w:after="0"/>
              <w:jc w:val="both"/>
              <w:rPr>
                <w:color w:val="auto"/>
              </w:rPr>
            </w:pPr>
            <w:r w:rsidRPr="00FB14D4">
              <w:rPr>
                <w:rFonts w:eastAsia="Sylfaen"/>
                <w:color w:val="auto"/>
              </w:rPr>
              <w:t>12</w:t>
            </w:r>
          </w:p>
        </w:tc>
      </w:tr>
      <w:tr w:rsidR="00FB14D4" w:rsidRPr="00FB14D4" w14:paraId="608FE946" w14:textId="77777777" w:rsidTr="001B3874">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C9372" w14:textId="77777777" w:rsidR="00CB0BB6" w:rsidRPr="00FB14D4" w:rsidRDefault="00CB0BB6" w:rsidP="001B3874">
            <w:pPr>
              <w:pStyle w:val="Body"/>
              <w:spacing w:after="0"/>
              <w:jc w:val="both"/>
              <w:rPr>
                <w:color w:val="auto"/>
              </w:rPr>
            </w:pPr>
            <w:r w:rsidRPr="00FB14D4">
              <w:rPr>
                <w:rFonts w:eastAsia="Sylfaen"/>
                <w:color w:val="auto"/>
              </w:rPr>
              <w:t>Total</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15893" w14:textId="70F94F0F" w:rsidR="00CB0BB6" w:rsidRPr="00FB14D4" w:rsidRDefault="00CB0BB6" w:rsidP="001B3874">
            <w:pPr>
              <w:pStyle w:val="Body"/>
              <w:spacing w:after="0"/>
              <w:jc w:val="both"/>
              <w:rPr>
                <w:color w:val="auto"/>
              </w:rPr>
            </w:pPr>
            <w:r w:rsidRPr="00FB14D4">
              <w:rPr>
                <w:rFonts w:eastAsia="Sylfaen"/>
                <w:color w:val="auto"/>
              </w:rPr>
              <w:t>90</w:t>
            </w:r>
          </w:p>
        </w:tc>
      </w:tr>
    </w:tbl>
    <w:p w14:paraId="13E47103" w14:textId="77777777" w:rsidR="00CB0BB6" w:rsidRPr="00FB14D4" w:rsidRDefault="00CB0BB6" w:rsidP="00F6015B">
      <w:pPr>
        <w:jc w:val="both"/>
        <w:rPr>
          <w:rFonts w:ascii="Times New Roman" w:hAnsi="Times New Roman" w:cs="Times New Roman"/>
        </w:rPr>
      </w:pPr>
    </w:p>
    <w:p w14:paraId="52C40E45" w14:textId="7A37D96C" w:rsidR="00BC3673" w:rsidRPr="00FB14D4" w:rsidRDefault="00BC3673" w:rsidP="00F6015B">
      <w:pPr>
        <w:jc w:val="both"/>
        <w:rPr>
          <w:rFonts w:ascii="Times New Roman" w:hAnsi="Times New Roman" w:cs="Times New Roman"/>
        </w:rPr>
      </w:pPr>
      <w:r w:rsidRPr="00FB14D4">
        <w:rPr>
          <w:rFonts w:ascii="Times New Roman" w:hAnsi="Times New Roman" w:cs="Times New Roman"/>
        </w:rPr>
        <w:t>Social Work Field Work Course students have to fulfill two components:</w:t>
      </w:r>
      <w:r w:rsidR="00E81C13">
        <w:rPr>
          <w:rFonts w:ascii="Times New Roman" w:hAnsi="Times New Roman" w:cs="Times New Roman"/>
        </w:rPr>
        <w:t xml:space="preserve"> a</w:t>
      </w:r>
      <w:r w:rsidRPr="00FB14D4">
        <w:rPr>
          <w:rFonts w:ascii="Times New Roman" w:hAnsi="Times New Roman" w:cs="Times New Roman"/>
        </w:rPr>
        <w:t xml:space="preserve"> theoretical and </w:t>
      </w:r>
      <w:r w:rsidR="00E81C13">
        <w:rPr>
          <w:rFonts w:ascii="Times New Roman" w:hAnsi="Times New Roman" w:cs="Times New Roman"/>
        </w:rPr>
        <w:t xml:space="preserve">a </w:t>
      </w:r>
      <w:r w:rsidRPr="00FB14D4">
        <w:rPr>
          <w:rFonts w:ascii="Times New Roman" w:hAnsi="Times New Roman" w:cs="Times New Roman"/>
        </w:rPr>
        <w:t xml:space="preserve">practice teaching course. </w:t>
      </w:r>
      <w:r w:rsidR="00E81C13">
        <w:rPr>
          <w:rFonts w:ascii="Times New Roman" w:hAnsi="Times New Roman" w:cs="Times New Roman"/>
        </w:rPr>
        <w:t>A t</w:t>
      </w:r>
      <w:r w:rsidR="000B7074" w:rsidRPr="00FB14D4">
        <w:rPr>
          <w:rFonts w:ascii="Times New Roman" w:hAnsi="Times New Roman" w:cs="Times New Roman"/>
        </w:rPr>
        <w:t>heoretical component</w:t>
      </w:r>
      <w:r w:rsidR="000F3E17" w:rsidRPr="00FB14D4">
        <w:rPr>
          <w:rFonts w:ascii="Times New Roman" w:hAnsi="Times New Roman" w:cs="Times New Roman"/>
        </w:rPr>
        <w:t xml:space="preserve"> requires 15 hours per semester </w:t>
      </w:r>
      <w:r w:rsidR="00B70194" w:rsidRPr="00FB14D4">
        <w:rPr>
          <w:rFonts w:ascii="Times New Roman" w:hAnsi="Times New Roman" w:cs="Times New Roman"/>
        </w:rPr>
        <w:t xml:space="preserve">for lecturing </w:t>
      </w:r>
      <w:r w:rsidR="000F3E17" w:rsidRPr="00FB14D4">
        <w:rPr>
          <w:rFonts w:ascii="Times New Roman" w:hAnsi="Times New Roman" w:cs="Times New Roman"/>
        </w:rPr>
        <w:t>and 15 hours for seminar work</w:t>
      </w:r>
      <w:r w:rsidR="00BF3147" w:rsidRPr="00FB14D4">
        <w:rPr>
          <w:rFonts w:ascii="Times New Roman" w:hAnsi="Times New Roman" w:cs="Times New Roman"/>
        </w:rPr>
        <w:t>, p</w:t>
      </w:r>
      <w:r w:rsidR="000F3E17" w:rsidRPr="00FB14D4">
        <w:rPr>
          <w:rFonts w:ascii="Times New Roman" w:hAnsi="Times New Roman" w:cs="Times New Roman"/>
        </w:rPr>
        <w:t xml:space="preserve">ractice component </w:t>
      </w:r>
      <w:r w:rsidR="009A5275" w:rsidRPr="00FB14D4">
        <w:rPr>
          <w:rFonts w:ascii="Times New Roman" w:hAnsi="Times New Roman" w:cs="Times New Roman"/>
        </w:rPr>
        <w:t xml:space="preserve">10 </w:t>
      </w:r>
      <w:r w:rsidR="000F3E17" w:rsidRPr="00FB14D4">
        <w:rPr>
          <w:rFonts w:ascii="Times New Roman" w:hAnsi="Times New Roman" w:cs="Times New Roman"/>
        </w:rPr>
        <w:t>hours per week (in total 90 hours) during the nine weeks pure field work in one of the partner social service organization.</w:t>
      </w:r>
      <w:r w:rsidR="000B7074" w:rsidRPr="00FB14D4">
        <w:rPr>
          <w:rFonts w:ascii="Times New Roman" w:hAnsi="Times New Roman" w:cs="Times New Roman"/>
        </w:rPr>
        <w:t xml:space="preserve"> </w:t>
      </w:r>
      <w:r w:rsidRPr="00FB14D4">
        <w:rPr>
          <w:rFonts w:ascii="Times New Roman" w:hAnsi="Times New Roman" w:cs="Times New Roman"/>
        </w:rPr>
        <w:t xml:space="preserve">The former embeds four assignments: preparation of presentation of their work in </w:t>
      </w:r>
      <w:r w:rsidR="00EE6EF1" w:rsidRPr="00FB14D4">
        <w:rPr>
          <w:rFonts w:ascii="Times New Roman" w:hAnsi="Times New Roman" w:cs="Times New Roman"/>
        </w:rPr>
        <w:t>field education</w:t>
      </w:r>
      <w:r w:rsidRPr="00FB14D4">
        <w:rPr>
          <w:rFonts w:ascii="Times New Roman" w:hAnsi="Times New Roman" w:cs="Times New Roman"/>
        </w:rPr>
        <w:t xml:space="preserve">, case review on micro and macro level, fulfillment of social project. </w:t>
      </w:r>
      <w:r w:rsidR="00927093" w:rsidRPr="00FB14D4">
        <w:rPr>
          <w:rFonts w:ascii="Times New Roman" w:hAnsi="Times New Roman" w:cs="Times New Roman"/>
        </w:rPr>
        <w:t xml:space="preserve">Students are free to decide to prepare The Social Project individually or in group. </w:t>
      </w:r>
    </w:p>
    <w:p w14:paraId="5C14E0A4" w14:textId="77777777" w:rsidR="009A5275" w:rsidRPr="00FB14D4" w:rsidRDefault="009A5275" w:rsidP="00F6015B">
      <w:pPr>
        <w:jc w:val="both"/>
        <w:rPr>
          <w:rFonts w:ascii="Times New Roman" w:hAnsi="Times New Roman" w:cs="Times New Roman"/>
        </w:rPr>
      </w:pPr>
    </w:p>
    <w:p w14:paraId="64A08BC2" w14:textId="499AE585" w:rsidR="00BC3673" w:rsidRPr="00FB14D4" w:rsidRDefault="00BC3673" w:rsidP="00F6015B">
      <w:pPr>
        <w:jc w:val="both"/>
        <w:rPr>
          <w:rFonts w:ascii="Times New Roman" w:hAnsi="Times New Roman" w:cs="Times New Roman"/>
        </w:rPr>
      </w:pPr>
      <w:r w:rsidRPr="00FB14D4">
        <w:rPr>
          <w:rFonts w:ascii="Times New Roman" w:hAnsi="Times New Roman" w:cs="Times New Roman"/>
        </w:rPr>
        <w:t xml:space="preserve">Presentation of his/her own practice in front of the practice coordinator, who is </w:t>
      </w:r>
      <w:r w:rsidR="006725D5" w:rsidRPr="00FB14D4">
        <w:rPr>
          <w:rFonts w:ascii="Times New Roman" w:hAnsi="Times New Roman" w:cs="Times New Roman"/>
        </w:rPr>
        <w:t xml:space="preserve">a </w:t>
      </w:r>
      <w:r w:rsidRPr="00FB14D4">
        <w:rPr>
          <w:rFonts w:ascii="Times New Roman" w:hAnsi="Times New Roman" w:cs="Times New Roman"/>
        </w:rPr>
        <w:t xml:space="preserve">professor embeds introduction of the profile of the practice organization (history, goal, objectives, target groups, work methods, management structure, financing, current project/activities), self reflection on his/her own practice, critical analysis of own and organization’s expectations to student practice, strength and bottlenecks, challenges. Accordingly the assessment is based on the following criteria: </w:t>
      </w:r>
      <w:r w:rsidRPr="00FB14D4">
        <w:rPr>
          <w:rFonts w:ascii="Times New Roman" w:hAnsi="Times New Roman"/>
        </w:rPr>
        <w:t>Description of the organization activities</w:t>
      </w:r>
      <w:r w:rsidR="00E45915" w:rsidRPr="00FB14D4">
        <w:rPr>
          <w:rFonts w:ascii="Times New Roman" w:hAnsi="Times New Roman"/>
        </w:rPr>
        <w:t xml:space="preserve">, </w:t>
      </w:r>
      <w:r w:rsidRPr="00FB14D4">
        <w:rPr>
          <w:rFonts w:ascii="Times New Roman" w:hAnsi="Times New Roman"/>
        </w:rPr>
        <w:t>Description of the own practice</w:t>
      </w:r>
      <w:r w:rsidR="00E45915" w:rsidRPr="00FB14D4">
        <w:rPr>
          <w:rFonts w:ascii="Times New Roman" w:hAnsi="Times New Roman"/>
        </w:rPr>
        <w:t xml:space="preserve">, </w:t>
      </w:r>
      <w:proofErr w:type="gramStart"/>
      <w:r w:rsidRPr="00FB14D4">
        <w:rPr>
          <w:rFonts w:ascii="Times New Roman" w:hAnsi="Times New Roman"/>
        </w:rPr>
        <w:t>Critical</w:t>
      </w:r>
      <w:proofErr w:type="gramEnd"/>
      <w:r w:rsidRPr="00FB14D4">
        <w:rPr>
          <w:rFonts w:ascii="Times New Roman" w:hAnsi="Times New Roman"/>
        </w:rPr>
        <w:t xml:space="preserve"> analysis of the practice</w:t>
      </w:r>
      <w:r w:rsidR="00E45915" w:rsidRPr="00FB14D4">
        <w:rPr>
          <w:rFonts w:ascii="Times New Roman" w:hAnsi="Times New Roman"/>
        </w:rPr>
        <w:t xml:space="preserve">, </w:t>
      </w:r>
      <w:r w:rsidRPr="00FB14D4">
        <w:rPr>
          <w:rFonts w:ascii="Times New Roman" w:hAnsi="Times New Roman"/>
        </w:rPr>
        <w:t xml:space="preserve">Presentation skills. </w:t>
      </w:r>
      <w:r w:rsidRPr="00FB14D4">
        <w:rPr>
          <w:rFonts w:ascii="Times New Roman" w:hAnsi="Times New Roman" w:cs="Times New Roman"/>
        </w:rPr>
        <w:t xml:space="preserve">Case Review/analysis on individual or macro level provides opportunities for the student to reflect on the case based on their theoretical and practical perspective via the prism of professional mandate. </w:t>
      </w:r>
    </w:p>
    <w:p w14:paraId="6AA9A0C4" w14:textId="77777777" w:rsidR="00F6015B" w:rsidRPr="00FB14D4" w:rsidRDefault="00F6015B" w:rsidP="00F6015B">
      <w:pPr>
        <w:jc w:val="both"/>
        <w:rPr>
          <w:rFonts w:ascii="Times New Roman" w:hAnsi="Times New Roman" w:cs="Times New Roman"/>
        </w:rPr>
      </w:pPr>
    </w:p>
    <w:p w14:paraId="7E1E7919" w14:textId="77854A56" w:rsidR="00BC3673" w:rsidRPr="00FB14D4" w:rsidRDefault="00BC3673" w:rsidP="00F6015B">
      <w:pPr>
        <w:jc w:val="both"/>
        <w:rPr>
          <w:rFonts w:ascii="Times New Roman" w:hAnsi="Times New Roman" w:cs="Times New Roman"/>
        </w:rPr>
      </w:pPr>
      <w:r w:rsidRPr="00FB14D4">
        <w:rPr>
          <w:rFonts w:ascii="Times New Roman" w:hAnsi="Times New Roman" w:cs="Times New Roman"/>
        </w:rPr>
        <w:lastRenderedPageBreak/>
        <w:t xml:space="preserve">The idea of social projects was introduced later in 2011 behind which was the development of sense of social solidarity, aspiration to make real positive changes in lives of people to at least </w:t>
      </w:r>
      <w:r w:rsidR="00B52FEB" w:rsidRPr="00FB14D4">
        <w:rPr>
          <w:rFonts w:ascii="Times New Roman" w:hAnsi="Times New Roman" w:cs="Times New Roman"/>
        </w:rPr>
        <w:t xml:space="preserve">a bit </w:t>
      </w:r>
      <w:r w:rsidRPr="00FB14D4">
        <w:rPr>
          <w:rFonts w:ascii="Times New Roman" w:hAnsi="Times New Roman" w:cs="Times New Roman"/>
        </w:rPr>
        <w:t xml:space="preserve">enhance their subjective well being, to let young and less experienced social workers see with the eye of service recipients and develop their service planning, implementation and prioritizing skills. Also the implementation of the project will make them more familiar with the given social landscape, become more realistic when they enter </w:t>
      </w:r>
      <w:r w:rsidR="00613F31" w:rsidRPr="00FB14D4">
        <w:rPr>
          <w:rFonts w:ascii="Times New Roman" w:hAnsi="Times New Roman" w:cs="Times New Roman"/>
        </w:rPr>
        <w:t xml:space="preserve">the real world of </w:t>
      </w:r>
      <w:r w:rsidRPr="00FB14D4">
        <w:rPr>
          <w:rFonts w:ascii="Times New Roman" w:hAnsi="Times New Roman" w:cs="Times New Roman"/>
        </w:rPr>
        <w:t xml:space="preserve">social work service provision. At the same time this assignment lets them implement practical work, though under the umbrella of the academia providing for them wider space for autonomic professional work independent from </w:t>
      </w:r>
      <w:r w:rsidR="00EE6EF1" w:rsidRPr="00FB14D4">
        <w:rPr>
          <w:rFonts w:ascii="Times New Roman" w:hAnsi="Times New Roman" w:cs="Times New Roman"/>
        </w:rPr>
        <w:t>field education</w:t>
      </w:r>
      <w:r w:rsidRPr="00FB14D4">
        <w:rPr>
          <w:rFonts w:ascii="Times New Roman" w:hAnsi="Times New Roman" w:cs="Times New Roman"/>
        </w:rPr>
        <w:t xml:space="preserve"> organizational culture which often is rather limited in vision of professional social work, focused on procedural issues, efficient outcomes at the expense of disregarding process requirements. After the implementation of the project they have to present their endeavor, regardless of the fulfillment of the goal however explaining the reasons behind. In compliment to assessment they receive feedback from the practice coordinator.  </w:t>
      </w:r>
    </w:p>
    <w:p w14:paraId="20EE3528" w14:textId="77777777" w:rsidR="001A423F" w:rsidRPr="00FB14D4" w:rsidRDefault="001A423F" w:rsidP="00F6015B">
      <w:pPr>
        <w:jc w:val="both"/>
        <w:rPr>
          <w:rFonts w:ascii="Times New Roman" w:hAnsi="Times New Roman" w:cs="Times New Roman"/>
        </w:rPr>
      </w:pPr>
    </w:p>
    <w:p w14:paraId="088A6E85" w14:textId="42D81E83" w:rsidR="00BC3673" w:rsidRPr="00FB14D4" w:rsidRDefault="00BC3673" w:rsidP="000A134A">
      <w:pPr>
        <w:jc w:val="both"/>
        <w:rPr>
          <w:rFonts w:ascii="Times New Roman" w:hAnsi="Times New Roman"/>
        </w:rPr>
      </w:pPr>
      <w:r w:rsidRPr="00FB574D">
        <w:rPr>
          <w:rFonts w:ascii="Times New Roman" w:hAnsi="Times New Roman" w:cs="Times New Roman"/>
        </w:rPr>
        <w:t>Within this assignment the main focus is on human rights and advocacy of social rights. It is written</w:t>
      </w:r>
      <w:r w:rsidR="00053E0B" w:rsidRPr="00FB14D4">
        <w:rPr>
          <w:rFonts w:ascii="Times New Roman" w:hAnsi="Times New Roman" w:cs="Times New Roman"/>
        </w:rPr>
        <w:t xml:space="preserve"> </w:t>
      </w:r>
      <w:r w:rsidRPr="00FB14D4">
        <w:rPr>
          <w:rFonts w:ascii="Times New Roman" w:hAnsi="Times New Roman" w:cs="Times New Roman"/>
        </w:rPr>
        <w:t>task, though followed with the presentation in front of the whole class. It should include:</w:t>
      </w:r>
      <w:r w:rsidR="002E5C65" w:rsidRPr="00FB14D4">
        <w:rPr>
          <w:rFonts w:ascii="Times New Roman" w:hAnsi="Times New Roman" w:cs="Times New Roman"/>
        </w:rPr>
        <w:t xml:space="preserve"> </w:t>
      </w:r>
      <w:r w:rsidRPr="00FB14D4">
        <w:rPr>
          <w:rFonts w:ascii="Times New Roman" w:hAnsi="Times New Roman"/>
        </w:rPr>
        <w:t>explicit goal of the project</w:t>
      </w:r>
      <w:r w:rsidR="00E45915" w:rsidRPr="00FB14D4">
        <w:rPr>
          <w:rFonts w:ascii="Times New Roman" w:hAnsi="Times New Roman"/>
        </w:rPr>
        <w:t xml:space="preserve">, </w:t>
      </w:r>
      <w:r w:rsidRPr="00FB14D4">
        <w:rPr>
          <w:rFonts w:ascii="Times New Roman" w:hAnsi="Times New Roman"/>
        </w:rPr>
        <w:t>target audience</w:t>
      </w:r>
      <w:r w:rsidR="00E45915" w:rsidRPr="00FB14D4">
        <w:rPr>
          <w:rFonts w:ascii="Times New Roman" w:hAnsi="Times New Roman"/>
        </w:rPr>
        <w:t xml:space="preserve">, </w:t>
      </w:r>
      <w:r w:rsidRPr="00FB14D4">
        <w:rPr>
          <w:rFonts w:ascii="Times New Roman" w:hAnsi="Times New Roman"/>
        </w:rPr>
        <w:t>objectives, implementation plan and timeframe</w:t>
      </w:r>
      <w:r w:rsidR="00E45915" w:rsidRPr="00FB14D4">
        <w:rPr>
          <w:rFonts w:ascii="Times New Roman" w:hAnsi="Times New Roman"/>
        </w:rPr>
        <w:t xml:space="preserve">, </w:t>
      </w:r>
      <w:r w:rsidRPr="00FB14D4">
        <w:rPr>
          <w:rFonts w:ascii="Times New Roman" w:hAnsi="Times New Roman"/>
        </w:rPr>
        <w:t>results</w:t>
      </w:r>
      <w:r w:rsidR="00E45915" w:rsidRPr="00FB14D4">
        <w:rPr>
          <w:rFonts w:ascii="Times New Roman" w:hAnsi="Times New Roman"/>
        </w:rPr>
        <w:t xml:space="preserve">, </w:t>
      </w:r>
      <w:r w:rsidRPr="00FB14D4">
        <w:rPr>
          <w:rFonts w:ascii="Times New Roman" w:hAnsi="Times New Roman"/>
        </w:rPr>
        <w:t xml:space="preserve">supportive and hindering factors for the goal achievement. </w:t>
      </w:r>
    </w:p>
    <w:p w14:paraId="6D79FE78" w14:textId="77777777" w:rsidR="001A423F" w:rsidRPr="00FB14D4" w:rsidRDefault="001A423F" w:rsidP="00F6015B">
      <w:pPr>
        <w:jc w:val="both"/>
        <w:rPr>
          <w:rFonts w:ascii="Times New Roman" w:hAnsi="Times New Roman" w:cs="Times New Roman"/>
        </w:rPr>
      </w:pPr>
    </w:p>
    <w:p w14:paraId="7AC9F855" w14:textId="32DC5CCF" w:rsidR="00BC3673" w:rsidRPr="00FB14D4" w:rsidRDefault="00BC3673" w:rsidP="000A134A">
      <w:pPr>
        <w:jc w:val="both"/>
        <w:rPr>
          <w:rFonts w:ascii="Times New Roman" w:hAnsi="Times New Roman"/>
        </w:rPr>
      </w:pPr>
      <w:r w:rsidRPr="00FB14D4">
        <w:rPr>
          <w:rFonts w:ascii="Times New Roman" w:hAnsi="Times New Roman" w:cs="Times New Roman"/>
        </w:rPr>
        <w:t xml:space="preserve">Accordingly, the assessment is based on the following criteria:  </w:t>
      </w:r>
      <w:r w:rsidRPr="00FB14D4">
        <w:rPr>
          <w:rFonts w:ascii="Times New Roman" w:hAnsi="Times New Roman"/>
        </w:rPr>
        <w:t>Consideration of social work specifics</w:t>
      </w:r>
      <w:r w:rsidR="00A77ADE" w:rsidRPr="00FB14D4">
        <w:rPr>
          <w:rFonts w:ascii="Times New Roman" w:hAnsi="Times New Roman"/>
        </w:rPr>
        <w:t xml:space="preserve">, </w:t>
      </w:r>
      <w:r w:rsidRPr="00FB14D4">
        <w:rPr>
          <w:rFonts w:ascii="Times New Roman" w:hAnsi="Times New Roman"/>
        </w:rPr>
        <w:t>Participation of service users</w:t>
      </w:r>
      <w:r w:rsidR="00A77ADE" w:rsidRPr="00FB14D4">
        <w:rPr>
          <w:rFonts w:ascii="Times New Roman" w:hAnsi="Times New Roman"/>
        </w:rPr>
        <w:t xml:space="preserve">, </w:t>
      </w:r>
      <w:r w:rsidRPr="00FB14D4">
        <w:rPr>
          <w:rFonts w:ascii="Times New Roman" w:hAnsi="Times New Roman"/>
        </w:rPr>
        <w:t>Innovation</w:t>
      </w:r>
      <w:r w:rsidR="00A77ADE" w:rsidRPr="00FB14D4">
        <w:rPr>
          <w:rFonts w:ascii="Times New Roman" w:hAnsi="Times New Roman"/>
        </w:rPr>
        <w:t xml:space="preserve">, </w:t>
      </w:r>
      <w:r w:rsidRPr="00FB14D4">
        <w:rPr>
          <w:rFonts w:ascii="Times New Roman" w:hAnsi="Times New Roman"/>
        </w:rPr>
        <w:t>Administration</w:t>
      </w:r>
      <w:r w:rsidR="00A77ADE" w:rsidRPr="00FB14D4">
        <w:rPr>
          <w:rFonts w:ascii="Times New Roman" w:hAnsi="Times New Roman"/>
        </w:rPr>
        <w:t xml:space="preserve">, </w:t>
      </w:r>
      <w:r w:rsidRPr="00FB14D4">
        <w:rPr>
          <w:rFonts w:ascii="Times New Roman" w:hAnsi="Times New Roman"/>
        </w:rPr>
        <w:t>Goal achievement.</w:t>
      </w:r>
    </w:p>
    <w:p w14:paraId="7C24319C" w14:textId="77777777" w:rsidR="001A423F" w:rsidRPr="00FB14D4" w:rsidRDefault="001A423F" w:rsidP="00F6015B">
      <w:pPr>
        <w:jc w:val="both"/>
        <w:rPr>
          <w:rFonts w:ascii="Times New Roman" w:hAnsi="Times New Roman" w:cs="Times New Roman"/>
        </w:rPr>
      </w:pPr>
    </w:p>
    <w:p w14:paraId="3148DE39" w14:textId="54D8BF83" w:rsidR="00BC3673" w:rsidRPr="00FB14D4" w:rsidRDefault="00BC3673" w:rsidP="00F6015B">
      <w:pPr>
        <w:jc w:val="both"/>
        <w:rPr>
          <w:rFonts w:ascii="Times New Roman" w:hAnsi="Times New Roman" w:cs="Times New Roman"/>
        </w:rPr>
      </w:pPr>
      <w:r w:rsidRPr="00FB14D4">
        <w:rPr>
          <w:rFonts w:ascii="Times New Roman" w:hAnsi="Times New Roman" w:cs="Times New Roman"/>
        </w:rPr>
        <w:t>Several extremely impressive social projects have been implemented by the students. Being it awareness raising projects for various target groups on our profession, on human ri</w:t>
      </w:r>
      <w:r w:rsidR="001A423F" w:rsidRPr="00FB14D4">
        <w:rPr>
          <w:rFonts w:ascii="Times New Roman" w:hAnsi="Times New Roman" w:cs="Times New Roman"/>
        </w:rPr>
        <w:t>ghts</w:t>
      </w:r>
      <w:r w:rsidR="002A5693">
        <w:rPr>
          <w:rFonts w:ascii="Times New Roman" w:hAnsi="Times New Roman" w:cs="Times New Roman"/>
        </w:rPr>
        <w:t xml:space="preserve"> and</w:t>
      </w:r>
      <w:r w:rsidR="001A423F" w:rsidRPr="00FB14D4">
        <w:rPr>
          <w:rFonts w:ascii="Times New Roman" w:hAnsi="Times New Roman" w:cs="Times New Roman"/>
        </w:rPr>
        <w:t xml:space="preserve"> tolerance. The projects</w:t>
      </w:r>
      <w:r w:rsidR="00502149" w:rsidRPr="00FB14D4">
        <w:rPr>
          <w:rFonts w:ascii="Times New Roman" w:hAnsi="Times New Roman" w:cs="Times New Roman"/>
        </w:rPr>
        <w:t xml:space="preserve"> </w:t>
      </w:r>
      <w:r w:rsidRPr="00FB14D4">
        <w:rPr>
          <w:rFonts w:ascii="Times New Roman" w:hAnsi="Times New Roman" w:cs="Times New Roman"/>
        </w:rPr>
        <w:t>vary in outreach and coverage. Some are targeting only an individual, family, comm</w:t>
      </w:r>
      <w:r w:rsidR="001A423F" w:rsidRPr="00FB14D4">
        <w:rPr>
          <w:rFonts w:ascii="Times New Roman" w:hAnsi="Times New Roman" w:cs="Times New Roman"/>
        </w:rPr>
        <w:t xml:space="preserve">unity or purposefully concrete </w:t>
      </w:r>
      <w:r w:rsidRPr="00FB14D4">
        <w:rPr>
          <w:rFonts w:ascii="Times New Roman" w:hAnsi="Times New Roman" w:cs="Times New Roman"/>
        </w:rPr>
        <w:t xml:space="preserve">group of people or react on certain social problem or events. To name but a few, however some were hardly forgettable. Below social projects </w:t>
      </w:r>
      <w:r w:rsidR="00103F14" w:rsidRPr="00FB14D4">
        <w:rPr>
          <w:rFonts w:ascii="Times New Roman" w:hAnsi="Times New Roman" w:cs="Times New Roman"/>
        </w:rPr>
        <w:t xml:space="preserve">responding to the SDGs </w:t>
      </w:r>
      <w:r w:rsidRPr="00FB14D4">
        <w:rPr>
          <w:rFonts w:ascii="Times New Roman" w:hAnsi="Times New Roman" w:cs="Times New Roman"/>
        </w:rPr>
        <w:t xml:space="preserve">accomplished by students from both universities are discussed. </w:t>
      </w:r>
    </w:p>
    <w:p w14:paraId="23C8E6C1" w14:textId="77777777" w:rsidR="00F6015B" w:rsidRPr="00FB14D4" w:rsidRDefault="00F6015B" w:rsidP="00F6015B">
      <w:pPr>
        <w:jc w:val="both"/>
        <w:rPr>
          <w:rFonts w:ascii="Times New Roman" w:hAnsi="Times New Roman" w:cs="Times New Roman"/>
          <w:i/>
        </w:rPr>
      </w:pPr>
    </w:p>
    <w:p w14:paraId="53820899" w14:textId="2BC79C6E" w:rsidR="00BC3673" w:rsidRPr="00FB14D4" w:rsidRDefault="008707C2" w:rsidP="00F6015B">
      <w:pPr>
        <w:jc w:val="both"/>
        <w:rPr>
          <w:rFonts w:ascii="Times New Roman" w:hAnsi="Times New Roman" w:cs="Times New Roman"/>
          <w:i/>
        </w:rPr>
      </w:pPr>
      <w:r w:rsidRPr="00FB14D4">
        <w:rPr>
          <w:rFonts w:ascii="Times New Roman" w:hAnsi="Times New Roman" w:cs="Times New Roman"/>
          <w:i/>
        </w:rPr>
        <w:t xml:space="preserve">Social Projects </w:t>
      </w:r>
    </w:p>
    <w:p w14:paraId="2CA2FD4E" w14:textId="77777777" w:rsidR="00F6015B" w:rsidRPr="00FB14D4" w:rsidRDefault="00F6015B" w:rsidP="00F6015B">
      <w:pPr>
        <w:widowControl w:val="0"/>
        <w:autoSpaceDE w:val="0"/>
        <w:autoSpaceDN w:val="0"/>
        <w:adjustRightInd w:val="0"/>
        <w:jc w:val="both"/>
        <w:rPr>
          <w:rFonts w:ascii="Times New Roman" w:hAnsi="Times New Roman" w:cs="Times New Roman"/>
        </w:rPr>
      </w:pPr>
    </w:p>
    <w:p w14:paraId="64F4D6EE" w14:textId="6D4935D4" w:rsidR="00927093" w:rsidRPr="00FB14D4" w:rsidRDefault="00927093" w:rsidP="00F6015B">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 xml:space="preserve">Project 1: Increase Awareness about </w:t>
      </w:r>
      <w:r w:rsidR="00514F96" w:rsidRPr="00FB14D4">
        <w:rPr>
          <w:rFonts w:ascii="Times New Roman" w:hAnsi="Times New Roman" w:cs="Times New Roman"/>
        </w:rPr>
        <w:t>Differences</w:t>
      </w:r>
      <w:r w:rsidRPr="00FB14D4">
        <w:rPr>
          <w:rFonts w:ascii="Times New Roman" w:hAnsi="Times New Roman" w:cs="Times New Roman"/>
        </w:rPr>
        <w:t xml:space="preserve"> and Feelings of Others </w:t>
      </w:r>
    </w:p>
    <w:p w14:paraId="34B2222D" w14:textId="2AF02DCD" w:rsidR="00A4661C" w:rsidRPr="00FB14D4" w:rsidRDefault="00A4661C" w:rsidP="00A4661C">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 xml:space="preserve">Responds to SDGs No Poverty #1; and Reduced Inequalities #10, </w:t>
      </w:r>
    </w:p>
    <w:p w14:paraId="30D5DE42" w14:textId="77777777" w:rsidR="00A4661C" w:rsidRPr="00FB14D4" w:rsidRDefault="00A4661C" w:rsidP="00A4661C">
      <w:pPr>
        <w:widowControl w:val="0"/>
        <w:autoSpaceDE w:val="0"/>
        <w:autoSpaceDN w:val="0"/>
        <w:adjustRightInd w:val="0"/>
        <w:jc w:val="both"/>
        <w:rPr>
          <w:rFonts w:ascii="Times New Roman" w:hAnsi="Times New Roman" w:cs="Times New Roman"/>
          <w:highlight w:val="magenta"/>
        </w:rPr>
      </w:pPr>
    </w:p>
    <w:p w14:paraId="213ED156" w14:textId="15C1219D" w:rsidR="00F6015B" w:rsidRPr="00FB14D4" w:rsidRDefault="00A4661C" w:rsidP="00A4661C">
      <w:pPr>
        <w:jc w:val="both"/>
        <w:rPr>
          <w:rFonts w:ascii="Times New Roman" w:hAnsi="Times New Roman" w:cs="Times New Roman"/>
        </w:rPr>
      </w:pPr>
      <w:r w:rsidRPr="00FB14D4">
        <w:rPr>
          <w:rFonts w:ascii="Times New Roman" w:hAnsi="Times New Roman" w:cs="Times New Roman"/>
        </w:rPr>
        <w:t>Short description: Minorities are often rejected by the mainstream society, differences are</w:t>
      </w:r>
      <w:r w:rsidR="00AF67C7" w:rsidRPr="00FB14D4">
        <w:rPr>
          <w:rFonts w:ascii="Times New Roman" w:hAnsi="Times New Roman" w:cs="Times New Roman"/>
        </w:rPr>
        <w:t xml:space="preserve"> not sympathized</w:t>
      </w:r>
      <w:r w:rsidRPr="00FB14D4">
        <w:rPr>
          <w:rFonts w:ascii="Times New Roman" w:hAnsi="Times New Roman" w:cs="Times New Roman"/>
        </w:rPr>
        <w:t xml:space="preserve">, </w:t>
      </w:r>
      <w:r w:rsidR="00AF67C7" w:rsidRPr="00FB14D4">
        <w:rPr>
          <w:rFonts w:ascii="Times New Roman" w:hAnsi="Times New Roman" w:cs="Times New Roman"/>
        </w:rPr>
        <w:t>diversity is not recognized. These are hindering factors to form inclusive and just society. Sometimes empathy developed on</w:t>
      </w:r>
      <w:r w:rsidR="002C5ADE" w:rsidRPr="00FB14D4">
        <w:rPr>
          <w:rFonts w:ascii="Times New Roman" w:hAnsi="Times New Roman" w:cs="Times New Roman"/>
        </w:rPr>
        <w:t>ly if you can hear the story fro</w:t>
      </w:r>
      <w:r w:rsidR="00AF67C7" w:rsidRPr="00FB14D4">
        <w:rPr>
          <w:rFonts w:ascii="Times New Roman" w:hAnsi="Times New Roman" w:cs="Times New Roman"/>
        </w:rPr>
        <w:t>m the similar not different other</w:t>
      </w:r>
      <w:r w:rsidR="002C5ADE" w:rsidRPr="00FB14D4">
        <w:rPr>
          <w:rFonts w:ascii="Times New Roman" w:hAnsi="Times New Roman" w:cs="Times New Roman"/>
        </w:rPr>
        <w:t>s</w:t>
      </w:r>
      <w:r w:rsidR="00AF67C7" w:rsidRPr="00FB14D4">
        <w:rPr>
          <w:rFonts w:ascii="Times New Roman" w:hAnsi="Times New Roman" w:cs="Times New Roman"/>
        </w:rPr>
        <w:t xml:space="preserve">. The more open </w:t>
      </w:r>
      <w:r w:rsidR="002C5ADE" w:rsidRPr="00FB14D4">
        <w:rPr>
          <w:rFonts w:ascii="Times New Roman" w:hAnsi="Times New Roman" w:cs="Times New Roman"/>
        </w:rPr>
        <w:t>people</w:t>
      </w:r>
      <w:r w:rsidR="00AF67C7" w:rsidRPr="00FB14D4">
        <w:rPr>
          <w:rFonts w:ascii="Times New Roman" w:hAnsi="Times New Roman" w:cs="Times New Roman"/>
        </w:rPr>
        <w:t xml:space="preserve"> are to diversities and </w:t>
      </w:r>
      <w:r w:rsidR="002C5ADE" w:rsidRPr="00FB14D4">
        <w:rPr>
          <w:rFonts w:ascii="Times New Roman" w:hAnsi="Times New Roman" w:cs="Times New Roman"/>
        </w:rPr>
        <w:t>differences</w:t>
      </w:r>
      <w:r w:rsidR="00AF67C7" w:rsidRPr="00FB14D4">
        <w:rPr>
          <w:rFonts w:ascii="Times New Roman" w:hAnsi="Times New Roman" w:cs="Times New Roman"/>
        </w:rPr>
        <w:t xml:space="preserve"> the more loyal and inclusive is the society we live in. The more opportunities all people have the more functional they are therefore poverty and inequality is decreased.</w:t>
      </w:r>
    </w:p>
    <w:p w14:paraId="3464F9DA" w14:textId="77777777" w:rsidR="00AF67C7" w:rsidRPr="00FB14D4" w:rsidRDefault="00AF67C7" w:rsidP="00A4661C">
      <w:pPr>
        <w:jc w:val="both"/>
        <w:rPr>
          <w:rFonts w:ascii="Times New Roman" w:hAnsi="Times New Roman" w:cs="Times New Roman"/>
        </w:rPr>
      </w:pPr>
    </w:p>
    <w:p w14:paraId="3E90B1E5" w14:textId="727419BC" w:rsidR="00BC3673" w:rsidRPr="00FB14D4" w:rsidRDefault="00514F96" w:rsidP="00F6015B">
      <w:pPr>
        <w:jc w:val="both"/>
        <w:rPr>
          <w:rFonts w:ascii="Times New Roman" w:hAnsi="Times New Roman" w:cs="Times New Roman"/>
        </w:rPr>
      </w:pPr>
      <w:r w:rsidRPr="00FB14D4">
        <w:rPr>
          <w:rFonts w:ascii="Times New Roman" w:hAnsi="Times New Roman" w:cs="Times New Roman"/>
        </w:rPr>
        <w:lastRenderedPageBreak/>
        <w:t xml:space="preserve">The </w:t>
      </w:r>
      <w:r w:rsidR="00BC3673" w:rsidRPr="00FB14D4">
        <w:rPr>
          <w:rFonts w:ascii="Times New Roman" w:hAnsi="Times New Roman" w:cs="Times New Roman"/>
        </w:rPr>
        <w:t xml:space="preserve">project was </w:t>
      </w:r>
      <w:r w:rsidRPr="00FB14D4">
        <w:rPr>
          <w:rFonts w:ascii="Times New Roman" w:hAnsi="Times New Roman" w:cs="Times New Roman"/>
        </w:rPr>
        <w:t xml:space="preserve">prepared by the MA student within the practice education component </w:t>
      </w:r>
      <w:r w:rsidR="00BC3673" w:rsidRPr="00FB14D4">
        <w:rPr>
          <w:rFonts w:ascii="Times New Roman" w:hAnsi="Times New Roman" w:cs="Times New Roman"/>
        </w:rPr>
        <w:t>echoing the feeling of the children who are siblings of children with disabilit</w:t>
      </w:r>
      <w:r w:rsidRPr="00FB14D4">
        <w:rPr>
          <w:rFonts w:ascii="Times New Roman" w:hAnsi="Times New Roman" w:cs="Times New Roman"/>
        </w:rPr>
        <w:t>ies</w:t>
      </w:r>
      <w:r w:rsidR="00BC3673" w:rsidRPr="00FB14D4">
        <w:rPr>
          <w:rFonts w:ascii="Times New Roman" w:hAnsi="Times New Roman" w:cs="Times New Roman"/>
        </w:rPr>
        <w:t xml:space="preserve">. </w:t>
      </w:r>
      <w:r w:rsidRPr="00FB14D4">
        <w:rPr>
          <w:rFonts w:ascii="Times New Roman" w:hAnsi="Times New Roman" w:cs="Times New Roman"/>
        </w:rPr>
        <w:t xml:space="preserve">Though the inclusive education is not newly introduced approach to education system, school personnel, parents and pupils lack knowledge about the differences, disability, potential each individual has if circumstances allow to reveal. </w:t>
      </w:r>
      <w:r w:rsidR="002C5ADE" w:rsidRPr="00FB14D4">
        <w:rPr>
          <w:rFonts w:ascii="Times New Roman" w:hAnsi="Times New Roman" w:cs="Times New Roman"/>
        </w:rPr>
        <w:t xml:space="preserve">Due to these deficit in knowledge children with disabilities are not always welcomed and/or supported in educational system, leaving them without education and socialization </w:t>
      </w:r>
      <w:r w:rsidR="002C6A26" w:rsidRPr="00FB14D4">
        <w:rPr>
          <w:rFonts w:ascii="Times New Roman" w:hAnsi="Times New Roman" w:cs="Times New Roman"/>
        </w:rPr>
        <w:t>opportunities</w:t>
      </w:r>
      <w:r w:rsidR="002C5ADE" w:rsidRPr="00FB14D4">
        <w:rPr>
          <w:rFonts w:ascii="Times New Roman" w:hAnsi="Times New Roman" w:cs="Times New Roman"/>
        </w:rPr>
        <w:t xml:space="preserve">. This will not be reflected positively on their life chances. </w:t>
      </w:r>
      <w:r w:rsidRPr="00FB14D4">
        <w:rPr>
          <w:rFonts w:ascii="Times New Roman" w:hAnsi="Times New Roman" w:cs="Times New Roman"/>
        </w:rPr>
        <w:t xml:space="preserve">The project </w:t>
      </w:r>
      <w:r w:rsidR="00BC3673" w:rsidRPr="00FB14D4">
        <w:rPr>
          <w:rFonts w:ascii="Times New Roman" w:hAnsi="Times New Roman" w:cs="Times New Roman"/>
        </w:rPr>
        <w:t xml:space="preserve">was introduced to school children to increase their awareness about disability, people’s rights and feeling when not </w:t>
      </w:r>
      <w:r w:rsidRPr="00FB14D4">
        <w:rPr>
          <w:rFonts w:ascii="Times New Roman" w:hAnsi="Times New Roman" w:cs="Times New Roman"/>
        </w:rPr>
        <w:t>accepted</w:t>
      </w:r>
      <w:r w:rsidR="00BC3673" w:rsidRPr="00FB14D4">
        <w:rPr>
          <w:rFonts w:ascii="Times New Roman" w:hAnsi="Times New Roman" w:cs="Times New Roman"/>
        </w:rPr>
        <w:t xml:space="preserve"> or avoided, ignored or rudely rejected</w:t>
      </w:r>
      <w:r w:rsidRPr="00FB14D4">
        <w:rPr>
          <w:rFonts w:ascii="Times New Roman" w:hAnsi="Times New Roman" w:cs="Times New Roman"/>
        </w:rPr>
        <w:t>, or when your attitudes or condition</w:t>
      </w:r>
      <w:r w:rsidR="002C5ADE" w:rsidRPr="00FB14D4">
        <w:rPr>
          <w:rFonts w:ascii="Times New Roman" w:hAnsi="Times New Roman" w:cs="Times New Roman"/>
        </w:rPr>
        <w:t>s</w:t>
      </w:r>
      <w:r w:rsidRPr="00FB14D4">
        <w:rPr>
          <w:rFonts w:ascii="Times New Roman" w:hAnsi="Times New Roman" w:cs="Times New Roman"/>
        </w:rPr>
        <w:t xml:space="preserve"> </w:t>
      </w:r>
      <w:r w:rsidR="002C5ADE" w:rsidRPr="00FB14D4">
        <w:rPr>
          <w:rFonts w:ascii="Times New Roman" w:hAnsi="Times New Roman" w:cs="Times New Roman"/>
        </w:rPr>
        <w:t>are</w:t>
      </w:r>
      <w:r w:rsidRPr="00FB14D4">
        <w:rPr>
          <w:rFonts w:ascii="Times New Roman" w:hAnsi="Times New Roman" w:cs="Times New Roman"/>
        </w:rPr>
        <w:t xml:space="preserve"> falsely perceived</w:t>
      </w:r>
      <w:r w:rsidR="00BC3673" w:rsidRPr="00FB14D4">
        <w:rPr>
          <w:rFonts w:ascii="Times New Roman" w:hAnsi="Times New Roman" w:cs="Times New Roman"/>
        </w:rPr>
        <w:t xml:space="preserve">. The project had made tremendous impact, as the voices of children without disabilities were echoing their pain due to no inclusive approach of their friends towards their loved ones by their lovely honest </w:t>
      </w:r>
      <w:r w:rsidRPr="00FB14D4">
        <w:rPr>
          <w:rFonts w:ascii="Times New Roman" w:hAnsi="Times New Roman" w:cs="Times New Roman"/>
        </w:rPr>
        <w:t xml:space="preserve">and childish </w:t>
      </w:r>
      <w:r w:rsidR="00BC3673" w:rsidRPr="00FB14D4">
        <w:rPr>
          <w:rFonts w:ascii="Times New Roman" w:hAnsi="Times New Roman" w:cs="Times New Roman"/>
        </w:rPr>
        <w:t>explanations.</w:t>
      </w:r>
      <w:r w:rsidR="002C5ADE" w:rsidRPr="00FB14D4">
        <w:rPr>
          <w:rFonts w:ascii="Times New Roman" w:hAnsi="Times New Roman" w:cs="Times New Roman"/>
        </w:rPr>
        <w:t xml:space="preserve"> </w:t>
      </w:r>
    </w:p>
    <w:p w14:paraId="36788DDB" w14:textId="77777777" w:rsidR="00F6015B" w:rsidRPr="00FB14D4" w:rsidRDefault="00F6015B" w:rsidP="00F6015B">
      <w:pPr>
        <w:jc w:val="both"/>
        <w:rPr>
          <w:rFonts w:ascii="Times New Roman" w:hAnsi="Times New Roman" w:cs="Times New Roman"/>
        </w:rPr>
      </w:pPr>
    </w:p>
    <w:p w14:paraId="564D52C1" w14:textId="296FDB28" w:rsidR="00927093" w:rsidRPr="00FB14D4" w:rsidRDefault="00927093" w:rsidP="00F6015B">
      <w:pPr>
        <w:jc w:val="both"/>
        <w:rPr>
          <w:rFonts w:ascii="Times New Roman" w:hAnsi="Times New Roman" w:cs="Times New Roman"/>
        </w:rPr>
      </w:pPr>
      <w:r w:rsidRPr="00FB14D4">
        <w:rPr>
          <w:rFonts w:ascii="Times New Roman" w:hAnsi="Times New Roman" w:cs="Times New Roman"/>
        </w:rPr>
        <w:t xml:space="preserve">Project 2: </w:t>
      </w:r>
      <w:r w:rsidR="00293B7D" w:rsidRPr="00FB14D4">
        <w:rPr>
          <w:rFonts w:ascii="Times New Roman" w:hAnsi="Times New Roman" w:cs="Times New Roman"/>
        </w:rPr>
        <w:t>How can We Support Children in Contact with the Street in Reality</w:t>
      </w:r>
    </w:p>
    <w:p w14:paraId="35EC7106" w14:textId="768BB917" w:rsidR="00873631" w:rsidRPr="00FB14D4" w:rsidRDefault="00873631" w:rsidP="00873631">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Responds to SDGs No Poverty #1;</w:t>
      </w:r>
      <w:r w:rsidR="00993A0F" w:rsidRPr="00FB14D4">
        <w:rPr>
          <w:rFonts w:ascii="Times New Roman" w:hAnsi="Times New Roman" w:cs="Times New Roman"/>
        </w:rPr>
        <w:t xml:space="preserve"> </w:t>
      </w:r>
      <w:r w:rsidRPr="00FB14D4">
        <w:rPr>
          <w:rFonts w:ascii="Times New Roman" w:hAnsi="Times New Roman" w:cs="Times New Roman"/>
        </w:rPr>
        <w:t>Good Health and Well-Being #3</w:t>
      </w:r>
      <w:r w:rsidR="00993A0F" w:rsidRPr="00FB14D4">
        <w:rPr>
          <w:rFonts w:ascii="Times New Roman" w:hAnsi="Times New Roman" w:cs="Times New Roman"/>
        </w:rPr>
        <w:t xml:space="preserve"> and Reduced Inequalities #10</w:t>
      </w:r>
      <w:r w:rsidRPr="00FB14D4">
        <w:rPr>
          <w:rFonts w:ascii="Times New Roman" w:hAnsi="Times New Roman" w:cs="Times New Roman"/>
        </w:rPr>
        <w:t xml:space="preserve">, </w:t>
      </w:r>
    </w:p>
    <w:p w14:paraId="4AB8C7C6" w14:textId="77777777" w:rsidR="00873631" w:rsidRPr="00FB14D4" w:rsidRDefault="00873631" w:rsidP="00873631">
      <w:pPr>
        <w:widowControl w:val="0"/>
        <w:autoSpaceDE w:val="0"/>
        <w:autoSpaceDN w:val="0"/>
        <w:adjustRightInd w:val="0"/>
        <w:jc w:val="both"/>
        <w:rPr>
          <w:rFonts w:ascii="Times New Roman" w:hAnsi="Times New Roman" w:cs="Times New Roman"/>
          <w:highlight w:val="magenta"/>
        </w:rPr>
      </w:pPr>
    </w:p>
    <w:p w14:paraId="3728CD82" w14:textId="3ECB5C51" w:rsidR="00F6015B" w:rsidRPr="00FB14D4" w:rsidRDefault="00873631" w:rsidP="00873631">
      <w:pPr>
        <w:jc w:val="both"/>
        <w:rPr>
          <w:rFonts w:ascii="Times New Roman" w:hAnsi="Times New Roman" w:cs="Times New Roman"/>
        </w:rPr>
      </w:pPr>
      <w:r w:rsidRPr="00FB14D4">
        <w:rPr>
          <w:rFonts w:ascii="Times New Roman" w:hAnsi="Times New Roman" w:cs="Times New Roman"/>
        </w:rPr>
        <w:t xml:space="preserve">Short </w:t>
      </w:r>
      <w:r w:rsidR="0023554B" w:rsidRPr="00FB14D4">
        <w:rPr>
          <w:rFonts w:ascii="Times New Roman" w:hAnsi="Times New Roman" w:cs="Times New Roman"/>
        </w:rPr>
        <w:t>description: Children in contact with the street are often victims parental neglect or violence. They often are obliged to beg, earn money on living or risky activities for themselves or others. Whole day they are in the street under the dangerous conditions, missing the lessons and lessening their chances for life, automatically decreasing opportunities</w:t>
      </w:r>
      <w:r w:rsidR="00C6793B" w:rsidRPr="00FB14D4">
        <w:rPr>
          <w:rFonts w:ascii="Times New Roman" w:hAnsi="Times New Roman" w:cs="Times New Roman"/>
        </w:rPr>
        <w:t xml:space="preserve"> for inc</w:t>
      </w:r>
      <w:r w:rsidR="0023554B" w:rsidRPr="00FB14D4">
        <w:rPr>
          <w:rFonts w:ascii="Times New Roman" w:hAnsi="Times New Roman" w:cs="Times New Roman"/>
        </w:rPr>
        <w:t xml:space="preserve">lusion </w:t>
      </w:r>
      <w:r w:rsidR="00C6793B" w:rsidRPr="00FB14D4">
        <w:rPr>
          <w:rFonts w:ascii="Times New Roman" w:hAnsi="Times New Roman" w:cs="Times New Roman"/>
        </w:rPr>
        <w:t xml:space="preserve">with peers, </w:t>
      </w:r>
      <w:r w:rsidR="0023554B" w:rsidRPr="00FB14D4">
        <w:rPr>
          <w:rFonts w:ascii="Times New Roman" w:hAnsi="Times New Roman" w:cs="Times New Roman"/>
        </w:rPr>
        <w:t xml:space="preserve">in school or other </w:t>
      </w:r>
      <w:r w:rsidR="00C6793B" w:rsidRPr="00FB14D4">
        <w:rPr>
          <w:rFonts w:ascii="Times New Roman" w:hAnsi="Times New Roman" w:cs="Times New Roman"/>
        </w:rPr>
        <w:t>extracurricular</w:t>
      </w:r>
      <w:r w:rsidR="0023554B" w:rsidRPr="00FB14D4">
        <w:rPr>
          <w:rFonts w:ascii="Times New Roman" w:hAnsi="Times New Roman" w:cs="Times New Roman"/>
        </w:rPr>
        <w:t xml:space="preserve"> </w:t>
      </w:r>
      <w:r w:rsidR="00C6793B" w:rsidRPr="00FB14D4">
        <w:rPr>
          <w:rFonts w:ascii="Times New Roman" w:hAnsi="Times New Roman" w:cs="Times New Roman"/>
        </w:rPr>
        <w:t>activities</w:t>
      </w:r>
      <w:r w:rsidR="0023554B" w:rsidRPr="00FB14D4">
        <w:rPr>
          <w:rFonts w:ascii="Times New Roman" w:hAnsi="Times New Roman" w:cs="Times New Roman"/>
        </w:rPr>
        <w:t xml:space="preserve">. Their health and well-being is under constant </w:t>
      </w:r>
      <w:r w:rsidR="00C6793B" w:rsidRPr="00FB14D4">
        <w:rPr>
          <w:rFonts w:ascii="Times New Roman" w:hAnsi="Times New Roman" w:cs="Times New Roman"/>
        </w:rPr>
        <w:t>danger</w:t>
      </w:r>
      <w:r w:rsidR="0023554B" w:rsidRPr="00FB14D4">
        <w:rPr>
          <w:rFonts w:ascii="Times New Roman" w:hAnsi="Times New Roman" w:cs="Times New Roman"/>
        </w:rPr>
        <w:t xml:space="preserve"> now and in the future.  </w:t>
      </w:r>
    </w:p>
    <w:p w14:paraId="7C363680" w14:textId="77777777" w:rsidR="00873631" w:rsidRPr="00FB14D4" w:rsidRDefault="00873631" w:rsidP="00873631">
      <w:pPr>
        <w:jc w:val="both"/>
        <w:rPr>
          <w:rFonts w:ascii="Times New Roman" w:hAnsi="Times New Roman" w:cs="Times New Roman"/>
        </w:rPr>
      </w:pPr>
    </w:p>
    <w:p w14:paraId="50056FA3" w14:textId="7DD6D496" w:rsidR="00BC3673" w:rsidRPr="00FB14D4" w:rsidRDefault="00293B7D" w:rsidP="00F6015B">
      <w:pPr>
        <w:jc w:val="both"/>
        <w:rPr>
          <w:rFonts w:ascii="Times New Roman" w:hAnsi="Times New Roman" w:cs="Times New Roman"/>
        </w:rPr>
      </w:pPr>
      <w:r w:rsidRPr="00FB14D4">
        <w:rPr>
          <w:rFonts w:ascii="Times New Roman" w:hAnsi="Times New Roman" w:cs="Times New Roman"/>
        </w:rPr>
        <w:t xml:space="preserve">The project </w:t>
      </w:r>
      <w:r w:rsidR="00BC3673" w:rsidRPr="00FB14D4">
        <w:rPr>
          <w:rFonts w:ascii="Times New Roman" w:hAnsi="Times New Roman" w:cs="Times New Roman"/>
        </w:rPr>
        <w:t xml:space="preserve">was </w:t>
      </w:r>
      <w:r w:rsidRPr="00FB14D4">
        <w:rPr>
          <w:rFonts w:ascii="Times New Roman" w:hAnsi="Times New Roman" w:cs="Times New Roman"/>
        </w:rPr>
        <w:t>prepared by the group of MA students. It aimed at increasing public awareness about due and correct action when one sees a child in the street begging for assistance</w:t>
      </w:r>
      <w:r w:rsidR="006C167C" w:rsidRPr="00FB14D4">
        <w:rPr>
          <w:rFonts w:ascii="Times New Roman" w:hAnsi="Times New Roman" w:cs="Times New Roman"/>
        </w:rPr>
        <w:t>, missing the school, standing in the harsh conditions: in the crossroads, under the sun</w:t>
      </w:r>
      <w:r w:rsidR="002A5693">
        <w:rPr>
          <w:rFonts w:ascii="Times New Roman" w:hAnsi="Times New Roman" w:cs="Times New Roman"/>
        </w:rPr>
        <w:t>.</w:t>
      </w:r>
      <w:r w:rsidRPr="00FB14D4">
        <w:rPr>
          <w:rFonts w:ascii="Times New Roman" w:hAnsi="Times New Roman" w:cs="Times New Roman"/>
        </w:rPr>
        <w:t xml:space="preserve"> The child welfare reform in the country struggles to increase society’s awareness about this issue. The students choose interesting manner and moment to </w:t>
      </w:r>
      <w:r w:rsidR="00BC3673" w:rsidRPr="00FB14D4">
        <w:rPr>
          <w:rFonts w:ascii="Times New Roman" w:hAnsi="Times New Roman" w:cs="Times New Roman"/>
        </w:rPr>
        <w:t xml:space="preserve">let people know why not to pay child in contact with the street. </w:t>
      </w:r>
      <w:r w:rsidRPr="00FB14D4">
        <w:rPr>
          <w:rFonts w:ascii="Times New Roman" w:hAnsi="Times New Roman" w:cs="Times New Roman"/>
        </w:rPr>
        <w:t>Unfortunately, o</w:t>
      </w:r>
      <w:r w:rsidR="00BC3673" w:rsidRPr="00FB14D4">
        <w:rPr>
          <w:rFonts w:ascii="Times New Roman" w:hAnsi="Times New Roman" w:cs="Times New Roman"/>
        </w:rPr>
        <w:t xml:space="preserve">ne can still find those who are giving money to these children, who are avoiding to report if they see child in the street. The implementers of this project prepared simply visualized material that they exhibit in subway in the trains. The rational behind was that people at least from one to </w:t>
      </w:r>
      <w:r w:rsidR="00FE7F39" w:rsidRPr="00FB14D4">
        <w:rPr>
          <w:rFonts w:ascii="Times New Roman" w:hAnsi="Times New Roman" w:cs="Times New Roman"/>
        </w:rPr>
        <w:t>the next</w:t>
      </w:r>
      <w:r w:rsidR="00BC3673" w:rsidRPr="00FB14D4">
        <w:rPr>
          <w:rFonts w:ascii="Times New Roman" w:hAnsi="Times New Roman" w:cs="Times New Roman"/>
        </w:rPr>
        <w:t xml:space="preserve"> train station will have time to listen and/or look at them/their material and will easily remember visualized and heard. </w:t>
      </w:r>
      <w:r w:rsidR="00FE7F39" w:rsidRPr="00FB14D4">
        <w:rPr>
          <w:rFonts w:ascii="Times New Roman" w:hAnsi="Times New Roman" w:cs="Times New Roman"/>
        </w:rPr>
        <w:t>The project</w:t>
      </w:r>
      <w:r w:rsidR="006C167C" w:rsidRPr="00FB14D4">
        <w:rPr>
          <w:rFonts w:ascii="Times New Roman" w:hAnsi="Times New Roman" w:cs="Times New Roman"/>
        </w:rPr>
        <w:t>,</w:t>
      </w:r>
      <w:r w:rsidR="00FE7F39" w:rsidRPr="00FB14D4">
        <w:rPr>
          <w:rFonts w:ascii="Times New Roman" w:hAnsi="Times New Roman" w:cs="Times New Roman"/>
        </w:rPr>
        <w:t xml:space="preserve"> though not planned this way, caused interaction between the curious passengers and the students. The students saw how the vision of majority about what is right approach changed, and even if some looked skeptical they were curious. This appropriated the authors of the project that if well planned campaign is prepared people are not reluctant to </w:t>
      </w:r>
      <w:r w:rsidR="006C167C" w:rsidRPr="00FB14D4">
        <w:rPr>
          <w:rFonts w:ascii="Times New Roman" w:hAnsi="Times New Roman" w:cs="Times New Roman"/>
        </w:rPr>
        <w:t>l</w:t>
      </w:r>
      <w:r w:rsidR="00FE7F39" w:rsidRPr="00FB14D4">
        <w:rPr>
          <w:rFonts w:ascii="Times New Roman" w:hAnsi="Times New Roman" w:cs="Times New Roman"/>
        </w:rPr>
        <w:t>earn more about this sensitive issue.</w:t>
      </w:r>
    </w:p>
    <w:p w14:paraId="2C1A1BB4" w14:textId="77777777" w:rsidR="00F6015B" w:rsidRPr="00FB14D4" w:rsidRDefault="00F6015B" w:rsidP="00F6015B">
      <w:pPr>
        <w:jc w:val="both"/>
        <w:rPr>
          <w:rFonts w:ascii="Times New Roman" w:hAnsi="Times New Roman" w:cs="Times New Roman"/>
        </w:rPr>
      </w:pPr>
    </w:p>
    <w:p w14:paraId="5C189736" w14:textId="43374846" w:rsidR="00927093" w:rsidRPr="00FB14D4" w:rsidRDefault="00927093" w:rsidP="00F6015B">
      <w:pPr>
        <w:jc w:val="both"/>
        <w:rPr>
          <w:rFonts w:ascii="Times New Roman" w:hAnsi="Times New Roman" w:cs="Times New Roman"/>
        </w:rPr>
      </w:pPr>
      <w:r w:rsidRPr="00FB14D4">
        <w:rPr>
          <w:rFonts w:ascii="Times New Roman" w:hAnsi="Times New Roman" w:cs="Times New Roman"/>
        </w:rPr>
        <w:t xml:space="preserve">Project 3: </w:t>
      </w:r>
      <w:r w:rsidR="00961DF9" w:rsidRPr="00FB14D4">
        <w:rPr>
          <w:rFonts w:ascii="Times New Roman" w:hAnsi="Times New Roman" w:cs="Times New Roman"/>
        </w:rPr>
        <w:t>Different is Interesting</w:t>
      </w:r>
    </w:p>
    <w:p w14:paraId="4C963614" w14:textId="1FE0455B" w:rsidR="00873631" w:rsidRPr="00FB14D4" w:rsidRDefault="00873631" w:rsidP="00873631">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Responds to SDGs Good Health and Well-Being #3</w:t>
      </w:r>
      <w:r w:rsidR="00F42579" w:rsidRPr="00FB14D4">
        <w:rPr>
          <w:rFonts w:ascii="Times New Roman" w:hAnsi="Times New Roman" w:cs="Times New Roman"/>
        </w:rPr>
        <w:t>, Reduced Inequalities #10</w:t>
      </w:r>
      <w:r w:rsidRPr="00FB14D4">
        <w:rPr>
          <w:rFonts w:ascii="Times New Roman" w:hAnsi="Times New Roman" w:cs="Times New Roman"/>
        </w:rPr>
        <w:t xml:space="preserve">, </w:t>
      </w:r>
    </w:p>
    <w:p w14:paraId="39A57741" w14:textId="77777777" w:rsidR="00873631" w:rsidRPr="00FB14D4" w:rsidRDefault="00873631" w:rsidP="00873631">
      <w:pPr>
        <w:widowControl w:val="0"/>
        <w:autoSpaceDE w:val="0"/>
        <w:autoSpaceDN w:val="0"/>
        <w:adjustRightInd w:val="0"/>
        <w:jc w:val="both"/>
        <w:rPr>
          <w:rFonts w:ascii="Times New Roman" w:hAnsi="Times New Roman" w:cs="Times New Roman"/>
        </w:rPr>
      </w:pPr>
    </w:p>
    <w:p w14:paraId="6AC9B713" w14:textId="5B7C0A11" w:rsidR="00F6015B" w:rsidRPr="00FB14D4" w:rsidRDefault="00873631" w:rsidP="00873631">
      <w:pPr>
        <w:jc w:val="both"/>
        <w:rPr>
          <w:rFonts w:ascii="Times New Roman" w:hAnsi="Times New Roman" w:cs="Times New Roman"/>
        </w:rPr>
      </w:pPr>
      <w:r w:rsidRPr="00FB14D4">
        <w:rPr>
          <w:rFonts w:ascii="Times New Roman" w:hAnsi="Times New Roman" w:cs="Times New Roman"/>
        </w:rPr>
        <w:lastRenderedPageBreak/>
        <w:t>Short description:</w:t>
      </w:r>
      <w:r w:rsidR="00FA08B3" w:rsidRPr="00FB14D4">
        <w:rPr>
          <w:rFonts w:ascii="Times New Roman" w:hAnsi="Times New Roman" w:cs="Times New Roman"/>
        </w:rPr>
        <w:t xml:space="preserve"> Students attempt was to demystify fear to new, unknown, therein </w:t>
      </w:r>
      <w:r w:rsidR="000509D9" w:rsidRPr="00FB14D4">
        <w:rPr>
          <w:rFonts w:ascii="Times New Roman" w:hAnsi="Times New Roman" w:cs="Times New Roman"/>
        </w:rPr>
        <w:t>decrease</w:t>
      </w:r>
      <w:r w:rsidR="00FA08B3" w:rsidRPr="00FB14D4">
        <w:rPr>
          <w:rFonts w:ascii="Times New Roman" w:hAnsi="Times New Roman" w:cs="Times New Roman"/>
        </w:rPr>
        <w:t xml:space="preserve"> barriers to participation for those who do not feel included. The </w:t>
      </w:r>
      <w:r w:rsidR="000509D9" w:rsidRPr="00FB14D4">
        <w:rPr>
          <w:rFonts w:ascii="Times New Roman" w:hAnsi="Times New Roman" w:cs="Times New Roman"/>
        </w:rPr>
        <w:t>performance</w:t>
      </w:r>
      <w:r w:rsidR="00FA08B3" w:rsidRPr="00FB14D4">
        <w:rPr>
          <w:rFonts w:ascii="Times New Roman" w:hAnsi="Times New Roman" w:cs="Times New Roman"/>
        </w:rPr>
        <w:t xml:space="preserve"> not only increased the awareness of </w:t>
      </w:r>
      <w:r w:rsidR="000509D9" w:rsidRPr="00FB14D4">
        <w:rPr>
          <w:rFonts w:ascii="Times New Roman" w:hAnsi="Times New Roman" w:cs="Times New Roman"/>
        </w:rPr>
        <w:t>by passers</w:t>
      </w:r>
      <w:r w:rsidR="00FA08B3" w:rsidRPr="00FB14D4">
        <w:rPr>
          <w:rFonts w:ascii="Times New Roman" w:hAnsi="Times New Roman" w:cs="Times New Roman"/>
        </w:rPr>
        <w:t xml:space="preserve"> about the particular culture, but also depicted their op</w:t>
      </w:r>
      <w:r w:rsidR="000509D9" w:rsidRPr="00FB14D4">
        <w:rPr>
          <w:rFonts w:ascii="Times New Roman" w:hAnsi="Times New Roman" w:cs="Times New Roman"/>
        </w:rPr>
        <w:t>e</w:t>
      </w:r>
      <w:r w:rsidR="00FA08B3" w:rsidRPr="00FB14D4">
        <w:rPr>
          <w:rFonts w:ascii="Times New Roman" w:hAnsi="Times New Roman" w:cs="Times New Roman"/>
        </w:rPr>
        <w:t>nn</w:t>
      </w:r>
      <w:r w:rsidR="000509D9" w:rsidRPr="00FB14D4">
        <w:rPr>
          <w:rFonts w:ascii="Times New Roman" w:hAnsi="Times New Roman" w:cs="Times New Roman"/>
        </w:rPr>
        <w:t>e</w:t>
      </w:r>
      <w:r w:rsidR="00FA08B3" w:rsidRPr="00FB14D4">
        <w:rPr>
          <w:rFonts w:ascii="Times New Roman" w:hAnsi="Times New Roman" w:cs="Times New Roman"/>
        </w:rPr>
        <w:t>ss to something new. Witnessing this, the ladies in di</w:t>
      </w:r>
      <w:r w:rsidR="000509D9" w:rsidRPr="00FB14D4">
        <w:rPr>
          <w:rFonts w:ascii="Times New Roman" w:hAnsi="Times New Roman" w:cs="Times New Roman"/>
        </w:rPr>
        <w:t>stinctive</w:t>
      </w:r>
      <w:r w:rsidR="00FA08B3" w:rsidRPr="00FB14D4">
        <w:rPr>
          <w:rFonts w:ascii="Times New Roman" w:hAnsi="Times New Roman" w:cs="Times New Roman"/>
        </w:rPr>
        <w:t xml:space="preserve"> </w:t>
      </w:r>
      <w:r w:rsidR="000509D9" w:rsidRPr="00FB14D4">
        <w:rPr>
          <w:rFonts w:ascii="Times New Roman" w:hAnsi="Times New Roman" w:cs="Times New Roman"/>
        </w:rPr>
        <w:t>attire</w:t>
      </w:r>
      <w:r w:rsidR="00FA08B3" w:rsidRPr="00FB14D4">
        <w:rPr>
          <w:rFonts w:ascii="Times New Roman" w:hAnsi="Times New Roman" w:cs="Times New Roman"/>
        </w:rPr>
        <w:t xml:space="preserve"> saw that sometimes there is no danger or </w:t>
      </w:r>
      <w:r w:rsidR="00F72AF1" w:rsidRPr="00FB14D4">
        <w:rPr>
          <w:rFonts w:ascii="Times New Roman" w:hAnsi="Times New Roman" w:cs="Times New Roman"/>
        </w:rPr>
        <w:t>indifference</w:t>
      </w:r>
      <w:r w:rsidR="00FA08B3" w:rsidRPr="00FB14D4">
        <w:rPr>
          <w:rFonts w:ascii="Times New Roman" w:hAnsi="Times New Roman" w:cs="Times New Roman"/>
        </w:rPr>
        <w:t xml:space="preserve"> but ignorance and time constrains to stop and ask, get know something that is </w:t>
      </w:r>
      <w:r w:rsidR="00F72AF1" w:rsidRPr="00FB14D4">
        <w:rPr>
          <w:rFonts w:ascii="Times New Roman" w:hAnsi="Times New Roman" w:cs="Times New Roman"/>
        </w:rPr>
        <w:t>unusual</w:t>
      </w:r>
      <w:r w:rsidR="00FA08B3" w:rsidRPr="00FB14D4">
        <w:rPr>
          <w:rFonts w:ascii="Times New Roman" w:hAnsi="Times New Roman" w:cs="Times New Roman"/>
        </w:rPr>
        <w:t xml:space="preserve"> though interesting. </w:t>
      </w:r>
      <w:r w:rsidR="00F72AF1" w:rsidRPr="00FB14D4">
        <w:rPr>
          <w:rFonts w:ascii="Times New Roman" w:hAnsi="Times New Roman" w:cs="Times New Roman"/>
        </w:rPr>
        <w:t xml:space="preserve">Feeling included and recognized ensures well-being and good health.  </w:t>
      </w:r>
    </w:p>
    <w:p w14:paraId="3E8A0EA8" w14:textId="77777777" w:rsidR="00FA08B3" w:rsidRPr="00FB14D4" w:rsidRDefault="00FA08B3" w:rsidP="00873631">
      <w:pPr>
        <w:jc w:val="both"/>
        <w:rPr>
          <w:rFonts w:ascii="Times New Roman" w:hAnsi="Times New Roman" w:cs="Times New Roman"/>
        </w:rPr>
      </w:pPr>
    </w:p>
    <w:p w14:paraId="7B98AB0F" w14:textId="35A67EFF" w:rsidR="00BC3673" w:rsidRPr="00FB14D4" w:rsidRDefault="00BC3673" w:rsidP="00F6015B">
      <w:pPr>
        <w:jc w:val="both"/>
        <w:rPr>
          <w:rFonts w:ascii="Times New Roman" w:hAnsi="Times New Roman" w:cs="Times New Roman"/>
        </w:rPr>
      </w:pPr>
      <w:r w:rsidRPr="00FB14D4">
        <w:rPr>
          <w:rFonts w:ascii="Times New Roman" w:hAnsi="Times New Roman" w:cs="Times New Roman"/>
        </w:rPr>
        <w:t xml:space="preserve">Two </w:t>
      </w:r>
      <w:r w:rsidR="00B1414C" w:rsidRPr="00FB14D4">
        <w:rPr>
          <w:rFonts w:ascii="Times New Roman" w:hAnsi="Times New Roman" w:cs="Times New Roman"/>
        </w:rPr>
        <w:t xml:space="preserve">MA </w:t>
      </w:r>
      <w:r w:rsidRPr="00FB14D4">
        <w:rPr>
          <w:rFonts w:ascii="Times New Roman" w:hAnsi="Times New Roman" w:cs="Times New Roman"/>
        </w:rPr>
        <w:t>students in order to increase tolerance towards diversity in the society stood in the middle of the crowded street in Asian attire and were asking by passers what do they think of this image, attire, what might be the traditions of these people, how might they feel if they come out in this apparel.</w:t>
      </w:r>
      <w:r w:rsidR="00B1414C" w:rsidRPr="00FB14D4">
        <w:rPr>
          <w:rFonts w:ascii="Times New Roman" w:hAnsi="Times New Roman" w:cs="Times New Roman"/>
        </w:rPr>
        <w:t xml:space="preserve"> This way they were trying to</w:t>
      </w:r>
      <w:r w:rsidR="005B4743" w:rsidRPr="00FB14D4">
        <w:rPr>
          <w:rFonts w:ascii="Times New Roman" w:hAnsi="Times New Roman" w:cs="Times New Roman"/>
        </w:rPr>
        <w:t xml:space="preserve"> aglow</w:t>
      </w:r>
      <w:r w:rsidR="00B1414C" w:rsidRPr="00FB14D4">
        <w:rPr>
          <w:rFonts w:ascii="Times New Roman" w:hAnsi="Times New Roman" w:cs="Times New Roman"/>
        </w:rPr>
        <w:t xml:space="preserve"> curiosity and tolerance towards “stranger” in quite diverse though quite traditional country. The passengers were curious about the stories the students were telling, lea</w:t>
      </w:r>
      <w:r w:rsidR="003A7830" w:rsidRPr="00FB14D4">
        <w:rPr>
          <w:rFonts w:ascii="Times New Roman" w:hAnsi="Times New Roman" w:cs="Times New Roman"/>
        </w:rPr>
        <w:t>r</w:t>
      </w:r>
      <w:r w:rsidR="00B1414C" w:rsidRPr="00FB14D4">
        <w:rPr>
          <w:rFonts w:ascii="Times New Roman" w:hAnsi="Times New Roman" w:cs="Times New Roman"/>
        </w:rPr>
        <w:t xml:space="preserve">nt more about the traditions of the “stranger” and also similarities that we all share, how it is to feel </w:t>
      </w:r>
      <w:r w:rsidR="003A7830" w:rsidRPr="00FB14D4">
        <w:rPr>
          <w:rFonts w:ascii="Times New Roman" w:hAnsi="Times New Roman" w:cs="Times New Roman"/>
        </w:rPr>
        <w:t xml:space="preserve">as </w:t>
      </w:r>
      <w:r w:rsidR="00B1414C" w:rsidRPr="00FB14D4">
        <w:rPr>
          <w:rFonts w:ascii="Times New Roman" w:hAnsi="Times New Roman" w:cs="Times New Roman"/>
        </w:rPr>
        <w:t xml:space="preserve">outsider, inferior. What is hindering to openness </w:t>
      </w:r>
      <w:r w:rsidR="003A7830" w:rsidRPr="00FB14D4">
        <w:rPr>
          <w:rFonts w:ascii="Times New Roman" w:hAnsi="Times New Roman" w:cs="Times New Roman"/>
        </w:rPr>
        <w:t>to differences, why we are sometimes anxious when someone differen</w:t>
      </w:r>
      <w:r w:rsidR="00B1414C" w:rsidRPr="00FB14D4">
        <w:rPr>
          <w:rFonts w:ascii="Times New Roman" w:hAnsi="Times New Roman" w:cs="Times New Roman"/>
        </w:rPr>
        <w:t xml:space="preserve">t lives or walks beside. Are these feeling, attitudes, prejudices blocking out true selves, formalization of normal human relationships between us. The students were surprised when quite many people stopped at their </w:t>
      </w:r>
      <w:r w:rsidR="008028C1" w:rsidRPr="00FB14D4">
        <w:rPr>
          <w:rFonts w:ascii="Times New Roman" w:hAnsi="Times New Roman" w:cs="Times New Roman"/>
        </w:rPr>
        <w:t>spot</w:t>
      </w:r>
      <w:r w:rsidR="00B1414C" w:rsidRPr="00FB14D4">
        <w:rPr>
          <w:rFonts w:ascii="Times New Roman" w:hAnsi="Times New Roman" w:cs="Times New Roman"/>
        </w:rPr>
        <w:t xml:space="preserve">. </w:t>
      </w:r>
    </w:p>
    <w:p w14:paraId="7E0360B6" w14:textId="77777777" w:rsidR="00F6015B" w:rsidRPr="00FB14D4" w:rsidRDefault="00F6015B" w:rsidP="00F6015B">
      <w:pPr>
        <w:jc w:val="both"/>
        <w:rPr>
          <w:rFonts w:ascii="Times New Roman" w:hAnsi="Times New Roman" w:cs="Times New Roman"/>
        </w:rPr>
      </w:pPr>
    </w:p>
    <w:p w14:paraId="071E4EBE" w14:textId="6A2FAEF1" w:rsidR="00927093" w:rsidRPr="00FB14D4" w:rsidRDefault="00927093" w:rsidP="00F6015B">
      <w:pPr>
        <w:jc w:val="both"/>
        <w:rPr>
          <w:rFonts w:ascii="Times New Roman" w:hAnsi="Times New Roman" w:cs="Times New Roman"/>
        </w:rPr>
      </w:pPr>
      <w:r w:rsidRPr="00FB14D4">
        <w:rPr>
          <w:rFonts w:ascii="Times New Roman" w:hAnsi="Times New Roman" w:cs="Times New Roman"/>
        </w:rPr>
        <w:t xml:space="preserve">Project </w:t>
      </w:r>
      <w:r w:rsidR="00A22DB8" w:rsidRPr="00FB14D4">
        <w:rPr>
          <w:rFonts w:ascii="Times New Roman" w:hAnsi="Times New Roman" w:cs="Times New Roman"/>
        </w:rPr>
        <w:t>4</w:t>
      </w:r>
      <w:r w:rsidRPr="00FB14D4">
        <w:rPr>
          <w:rFonts w:ascii="Times New Roman" w:hAnsi="Times New Roman" w:cs="Times New Roman"/>
        </w:rPr>
        <w:t xml:space="preserve">: </w:t>
      </w:r>
      <w:r w:rsidR="001A423F" w:rsidRPr="00FB14D4">
        <w:rPr>
          <w:rFonts w:ascii="Times New Roman" w:hAnsi="Times New Roman" w:cs="Times New Roman"/>
        </w:rPr>
        <w:t>Eco social work</w:t>
      </w:r>
    </w:p>
    <w:p w14:paraId="314F4789" w14:textId="42573EA0" w:rsidR="00873631" w:rsidRPr="00FB14D4" w:rsidRDefault="00873631" w:rsidP="00873631">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Responds to SDGs Good Health and Well-Being #3</w:t>
      </w:r>
      <w:r w:rsidR="00F42579" w:rsidRPr="00FB14D4">
        <w:rPr>
          <w:rFonts w:ascii="Times New Roman" w:hAnsi="Times New Roman" w:cs="Times New Roman"/>
        </w:rPr>
        <w:t>, Sustainable Cities and Communities #11, Climate Action #13</w:t>
      </w:r>
      <w:r w:rsidRPr="00FB14D4">
        <w:rPr>
          <w:rFonts w:ascii="Times New Roman" w:hAnsi="Times New Roman" w:cs="Times New Roman"/>
        </w:rPr>
        <w:t xml:space="preserve">, </w:t>
      </w:r>
    </w:p>
    <w:p w14:paraId="4978177B" w14:textId="77777777" w:rsidR="00873631" w:rsidRPr="00FB14D4" w:rsidRDefault="00873631" w:rsidP="00873631">
      <w:pPr>
        <w:widowControl w:val="0"/>
        <w:autoSpaceDE w:val="0"/>
        <w:autoSpaceDN w:val="0"/>
        <w:adjustRightInd w:val="0"/>
        <w:jc w:val="both"/>
        <w:rPr>
          <w:rFonts w:ascii="Times New Roman" w:hAnsi="Times New Roman" w:cs="Times New Roman"/>
          <w:highlight w:val="magenta"/>
        </w:rPr>
      </w:pPr>
    </w:p>
    <w:p w14:paraId="00AAD4B7" w14:textId="1105710F" w:rsidR="00F6015B" w:rsidRPr="00FB14D4" w:rsidRDefault="00873631" w:rsidP="00873631">
      <w:pPr>
        <w:jc w:val="both"/>
        <w:rPr>
          <w:rFonts w:ascii="Times New Roman" w:hAnsi="Times New Roman" w:cs="Times New Roman"/>
        </w:rPr>
      </w:pPr>
      <w:r w:rsidRPr="00FB14D4">
        <w:rPr>
          <w:rFonts w:ascii="Times New Roman" w:hAnsi="Times New Roman" w:cs="Times New Roman"/>
        </w:rPr>
        <w:t xml:space="preserve">Short </w:t>
      </w:r>
      <w:r w:rsidR="00E92384" w:rsidRPr="00FB14D4">
        <w:rPr>
          <w:rFonts w:ascii="Times New Roman" w:hAnsi="Times New Roman" w:cs="Times New Roman"/>
        </w:rPr>
        <w:t xml:space="preserve">description: Students realized importance of sustainable development, appropriate response to climate change, its impact on people’s lives. They felt responsible to act, promote green social work and therein well-being of each person on the globe. </w:t>
      </w:r>
    </w:p>
    <w:p w14:paraId="005D9B09" w14:textId="77777777" w:rsidR="00E92384" w:rsidRPr="00FB14D4" w:rsidRDefault="00E92384" w:rsidP="00873631">
      <w:pPr>
        <w:jc w:val="both"/>
        <w:rPr>
          <w:rFonts w:ascii="Times New Roman" w:hAnsi="Times New Roman" w:cs="Times New Roman"/>
        </w:rPr>
      </w:pPr>
    </w:p>
    <w:p w14:paraId="558B18C7" w14:textId="2C6608A4" w:rsidR="008707C2" w:rsidRPr="00FB14D4" w:rsidRDefault="00170137" w:rsidP="00F6015B">
      <w:pPr>
        <w:jc w:val="both"/>
        <w:rPr>
          <w:rFonts w:ascii="Times New Roman" w:hAnsi="Times New Roman" w:cs="Times New Roman"/>
        </w:rPr>
      </w:pPr>
      <w:r w:rsidRPr="00FB14D4">
        <w:rPr>
          <w:rFonts w:ascii="Times New Roman" w:hAnsi="Times New Roman" w:cs="Times New Roman"/>
        </w:rPr>
        <w:t xml:space="preserve">The pair of </w:t>
      </w:r>
      <w:r w:rsidR="00BC3673" w:rsidRPr="00FB14D4">
        <w:rPr>
          <w:rFonts w:ascii="Times New Roman" w:hAnsi="Times New Roman" w:cs="Times New Roman"/>
        </w:rPr>
        <w:t xml:space="preserve">students </w:t>
      </w:r>
      <w:r w:rsidRPr="00FB14D4">
        <w:rPr>
          <w:rFonts w:ascii="Times New Roman" w:hAnsi="Times New Roman" w:cs="Times New Roman"/>
        </w:rPr>
        <w:t xml:space="preserve">educated students </w:t>
      </w:r>
      <w:r w:rsidR="00BC3673" w:rsidRPr="00FB14D4">
        <w:rPr>
          <w:rFonts w:ascii="Times New Roman" w:hAnsi="Times New Roman" w:cs="Times New Roman"/>
        </w:rPr>
        <w:t>from other faculties about eco social work</w:t>
      </w:r>
      <w:r w:rsidRPr="00FB14D4">
        <w:rPr>
          <w:rFonts w:ascii="Times New Roman" w:hAnsi="Times New Roman" w:cs="Times New Roman"/>
        </w:rPr>
        <w:t>.</w:t>
      </w:r>
      <w:r w:rsidR="003124E0" w:rsidRPr="00FB14D4">
        <w:rPr>
          <w:rFonts w:ascii="Times New Roman" w:hAnsi="Times New Roman" w:cs="Times New Roman"/>
        </w:rPr>
        <w:t xml:space="preserve"> This is new perspective in Georgia, taught within the International Social Work Course.</w:t>
      </w:r>
      <w:r w:rsidRPr="00FB14D4">
        <w:rPr>
          <w:rFonts w:ascii="Times New Roman" w:hAnsi="Times New Roman" w:cs="Times New Roman"/>
        </w:rPr>
        <w:t xml:space="preserve"> They tried to explain connections between social and environment justice, sustainable approach</w:t>
      </w:r>
      <w:r w:rsidR="003124E0" w:rsidRPr="00FB14D4">
        <w:rPr>
          <w:rFonts w:ascii="Times New Roman" w:hAnsi="Times New Roman" w:cs="Times New Roman"/>
        </w:rPr>
        <w:t xml:space="preserve"> to development. The</w:t>
      </w:r>
      <w:r w:rsidR="007A6773" w:rsidRPr="00FB14D4">
        <w:rPr>
          <w:rFonts w:ascii="Times New Roman" w:hAnsi="Times New Roman" w:cs="Times New Roman"/>
        </w:rPr>
        <w:t>y</w:t>
      </w:r>
      <w:r w:rsidR="003124E0" w:rsidRPr="00FB14D4">
        <w:rPr>
          <w:rFonts w:ascii="Times New Roman" w:hAnsi="Times New Roman" w:cs="Times New Roman"/>
        </w:rPr>
        <w:t xml:space="preserve"> were promoting green city policy in the capital of our country </w:t>
      </w:r>
      <w:proofErr w:type="gramStart"/>
      <w:r w:rsidR="003124E0" w:rsidRPr="00FB14D4">
        <w:rPr>
          <w:rFonts w:ascii="Times New Roman" w:hAnsi="Times New Roman" w:cs="Times New Roman"/>
        </w:rPr>
        <w:t xml:space="preserve">and </w:t>
      </w:r>
      <w:r w:rsidR="00BC3673" w:rsidRPr="00FB14D4">
        <w:rPr>
          <w:rFonts w:ascii="Times New Roman" w:hAnsi="Times New Roman" w:cs="Times New Roman"/>
        </w:rPr>
        <w:t xml:space="preserve"> together</w:t>
      </w:r>
      <w:proofErr w:type="gramEnd"/>
      <w:r w:rsidR="00BC3673" w:rsidRPr="00FB14D4">
        <w:rPr>
          <w:rFonts w:ascii="Times New Roman" w:hAnsi="Times New Roman" w:cs="Times New Roman"/>
        </w:rPr>
        <w:t xml:space="preserve"> </w:t>
      </w:r>
      <w:r w:rsidR="003124E0" w:rsidRPr="00FB14D4">
        <w:rPr>
          <w:rFonts w:ascii="Times New Roman" w:hAnsi="Times New Roman" w:cs="Times New Roman"/>
        </w:rPr>
        <w:t xml:space="preserve">with other students </w:t>
      </w:r>
      <w:r w:rsidR="00BC3673" w:rsidRPr="00FB14D4">
        <w:rPr>
          <w:rFonts w:ascii="Times New Roman" w:hAnsi="Times New Roman" w:cs="Times New Roman"/>
        </w:rPr>
        <w:t xml:space="preserve">made the courtyard of our university greener by setting several fir trees. </w:t>
      </w:r>
      <w:r w:rsidR="00174A48" w:rsidRPr="00FB14D4">
        <w:rPr>
          <w:rFonts w:ascii="Times New Roman" w:hAnsi="Times New Roman" w:cs="Times New Roman"/>
        </w:rPr>
        <w:t xml:space="preserve">They disseminated their knowledge about eco social work, realized the potential of the profession in </w:t>
      </w:r>
      <w:r w:rsidR="002D46DC" w:rsidRPr="00FB14D4">
        <w:rPr>
          <w:rFonts w:ascii="Times New Roman" w:hAnsi="Times New Roman" w:cs="Times New Roman"/>
        </w:rPr>
        <w:t xml:space="preserve">achieving </w:t>
      </w:r>
      <w:proofErr w:type="gramStart"/>
      <w:r w:rsidR="00174A48" w:rsidRPr="00FB14D4">
        <w:rPr>
          <w:rFonts w:ascii="Times New Roman" w:hAnsi="Times New Roman" w:cs="Times New Roman"/>
        </w:rPr>
        <w:t>ecologi</w:t>
      </w:r>
      <w:r w:rsidR="00E370DF" w:rsidRPr="00FB14D4">
        <w:rPr>
          <w:rFonts w:ascii="Times New Roman" w:hAnsi="Times New Roman" w:cs="Times New Roman"/>
        </w:rPr>
        <w:t>c</w:t>
      </w:r>
      <w:r w:rsidR="00174A48" w:rsidRPr="00FB14D4">
        <w:rPr>
          <w:rFonts w:ascii="Times New Roman" w:hAnsi="Times New Roman" w:cs="Times New Roman"/>
        </w:rPr>
        <w:t>al  justice</w:t>
      </w:r>
      <w:proofErr w:type="gramEnd"/>
      <w:r w:rsidR="00174A48" w:rsidRPr="00FB14D4">
        <w:rPr>
          <w:rFonts w:ascii="Times New Roman" w:hAnsi="Times New Roman" w:cs="Times New Roman"/>
        </w:rPr>
        <w:t>.</w:t>
      </w:r>
    </w:p>
    <w:p w14:paraId="3FEEC990" w14:textId="77777777" w:rsidR="00F6015B" w:rsidRPr="00FB14D4" w:rsidRDefault="00F6015B" w:rsidP="00F6015B">
      <w:pPr>
        <w:jc w:val="both"/>
        <w:rPr>
          <w:rFonts w:ascii="Times New Roman" w:hAnsi="Times New Roman" w:cs="Times New Roman"/>
        </w:rPr>
      </w:pPr>
    </w:p>
    <w:p w14:paraId="0BF9399C" w14:textId="0FC9CA20" w:rsidR="005B351C" w:rsidRPr="00FB14D4" w:rsidRDefault="005B351C" w:rsidP="005B351C">
      <w:pPr>
        <w:jc w:val="both"/>
        <w:rPr>
          <w:rFonts w:ascii="Times New Roman" w:hAnsi="Times New Roman" w:cs="Times New Roman"/>
        </w:rPr>
      </w:pPr>
      <w:r w:rsidRPr="00FB14D4">
        <w:rPr>
          <w:rFonts w:ascii="Times New Roman" w:hAnsi="Times New Roman" w:cs="Times New Roman"/>
        </w:rPr>
        <w:t xml:space="preserve">Project </w:t>
      </w:r>
      <w:r w:rsidR="00A22DB8" w:rsidRPr="00FB14D4">
        <w:rPr>
          <w:rFonts w:ascii="Times New Roman" w:hAnsi="Times New Roman" w:cs="Times New Roman"/>
        </w:rPr>
        <w:t>5</w:t>
      </w:r>
      <w:r w:rsidRPr="00FB14D4">
        <w:rPr>
          <w:rFonts w:ascii="Times New Roman" w:hAnsi="Times New Roman" w:cs="Times New Roman"/>
        </w:rPr>
        <w:t>: Access to Social Services for Single Mothers</w:t>
      </w:r>
    </w:p>
    <w:p w14:paraId="7323BC8F" w14:textId="1F644811" w:rsidR="005B351C" w:rsidRPr="00FB14D4" w:rsidRDefault="005B351C" w:rsidP="005B351C">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 xml:space="preserve">Responds to SDGs </w:t>
      </w:r>
      <w:r w:rsidR="00A52D0B" w:rsidRPr="00FB14D4">
        <w:rPr>
          <w:rFonts w:ascii="Times New Roman" w:hAnsi="Times New Roman" w:cs="Times New Roman"/>
        </w:rPr>
        <w:t>No Poverty #1,</w:t>
      </w:r>
      <w:r w:rsidRPr="00FB14D4">
        <w:rPr>
          <w:rFonts w:ascii="Times New Roman" w:hAnsi="Times New Roman" w:cs="Times New Roman"/>
        </w:rPr>
        <w:t xml:space="preserve"> Good Health and Well-Being #3</w:t>
      </w:r>
      <w:r w:rsidR="00A52D0B" w:rsidRPr="00FB14D4">
        <w:rPr>
          <w:rFonts w:ascii="Times New Roman" w:hAnsi="Times New Roman" w:cs="Times New Roman"/>
        </w:rPr>
        <w:t>, Gender Equality #5</w:t>
      </w:r>
      <w:r w:rsidRPr="00FB14D4">
        <w:rPr>
          <w:rFonts w:ascii="Times New Roman" w:hAnsi="Times New Roman" w:cs="Times New Roman"/>
        </w:rPr>
        <w:t xml:space="preserve"> </w:t>
      </w:r>
    </w:p>
    <w:p w14:paraId="3D059E34" w14:textId="77777777" w:rsidR="005B351C" w:rsidRPr="00FB14D4" w:rsidRDefault="005B351C" w:rsidP="005B351C">
      <w:pPr>
        <w:widowControl w:val="0"/>
        <w:autoSpaceDE w:val="0"/>
        <w:autoSpaceDN w:val="0"/>
        <w:adjustRightInd w:val="0"/>
        <w:jc w:val="both"/>
        <w:rPr>
          <w:rFonts w:ascii="Times New Roman" w:hAnsi="Times New Roman" w:cs="Times New Roman"/>
          <w:highlight w:val="magenta"/>
        </w:rPr>
      </w:pPr>
    </w:p>
    <w:p w14:paraId="1B930C3B" w14:textId="280A4942" w:rsidR="005B351C" w:rsidRPr="00FB14D4" w:rsidRDefault="005B351C" w:rsidP="005B351C">
      <w:pPr>
        <w:jc w:val="both"/>
        <w:rPr>
          <w:rFonts w:ascii="Times New Roman" w:hAnsi="Times New Roman" w:cs="Times New Roman"/>
        </w:rPr>
      </w:pPr>
      <w:r w:rsidRPr="00FB14D4">
        <w:rPr>
          <w:rFonts w:ascii="Times New Roman" w:hAnsi="Times New Roman" w:cs="Times New Roman"/>
        </w:rPr>
        <w:t xml:space="preserve">Short description: Students </w:t>
      </w:r>
      <w:r w:rsidR="00482166" w:rsidRPr="00FB14D4">
        <w:rPr>
          <w:rFonts w:ascii="Times New Roman" w:hAnsi="Times New Roman" w:cs="Times New Roman"/>
        </w:rPr>
        <w:t xml:space="preserve">identified single mothers as one of the most vulnerable </w:t>
      </w:r>
      <w:r w:rsidR="00F474CD" w:rsidRPr="00FB14D4">
        <w:rPr>
          <w:rFonts w:ascii="Times New Roman" w:hAnsi="Times New Roman" w:cs="Times New Roman"/>
        </w:rPr>
        <w:t>group</w:t>
      </w:r>
      <w:r w:rsidR="00482166" w:rsidRPr="00FB14D4">
        <w:rPr>
          <w:rFonts w:ascii="Times New Roman" w:hAnsi="Times New Roman" w:cs="Times New Roman"/>
        </w:rPr>
        <w:t xml:space="preserve"> in </w:t>
      </w:r>
      <w:r w:rsidR="004A6772" w:rsidRPr="00FB14D4">
        <w:rPr>
          <w:rFonts w:ascii="Times New Roman" w:hAnsi="Times New Roman" w:cs="Times New Roman"/>
        </w:rPr>
        <w:t xml:space="preserve">one of the regions in </w:t>
      </w:r>
      <w:r w:rsidR="00482166" w:rsidRPr="00FB14D4">
        <w:rPr>
          <w:rFonts w:ascii="Times New Roman" w:hAnsi="Times New Roman" w:cs="Times New Roman"/>
        </w:rPr>
        <w:t>Georgia. They tried to increase women’s awareness about their rights and their social competencies in search of support for their basic needs. With this project the</w:t>
      </w:r>
      <w:r w:rsidR="004A6772" w:rsidRPr="00FB14D4">
        <w:rPr>
          <w:rFonts w:ascii="Times New Roman" w:hAnsi="Times New Roman" w:cs="Times New Roman"/>
        </w:rPr>
        <w:t>y empowered those women who felt</w:t>
      </w:r>
      <w:r w:rsidR="00482166" w:rsidRPr="00FB14D4">
        <w:rPr>
          <w:rFonts w:ascii="Times New Roman" w:hAnsi="Times New Roman" w:cs="Times New Roman"/>
        </w:rPr>
        <w:t xml:space="preserve"> discriminated from the mainstream society</w:t>
      </w:r>
      <w:r w:rsidR="004A6772" w:rsidRPr="00FB14D4">
        <w:rPr>
          <w:rFonts w:ascii="Times New Roman" w:hAnsi="Times New Roman" w:cs="Times New Roman"/>
        </w:rPr>
        <w:t>.</w:t>
      </w:r>
      <w:r w:rsidRPr="00FB14D4">
        <w:rPr>
          <w:rFonts w:ascii="Times New Roman" w:hAnsi="Times New Roman" w:cs="Times New Roman"/>
        </w:rPr>
        <w:t xml:space="preserve"> </w:t>
      </w:r>
    </w:p>
    <w:p w14:paraId="20832FD0" w14:textId="77777777" w:rsidR="001E0D2E" w:rsidRPr="00FB14D4" w:rsidRDefault="001E0D2E" w:rsidP="005B351C">
      <w:pPr>
        <w:jc w:val="both"/>
        <w:rPr>
          <w:rFonts w:ascii="Times New Roman" w:hAnsi="Times New Roman" w:cs="Times New Roman"/>
        </w:rPr>
      </w:pPr>
    </w:p>
    <w:p w14:paraId="63CE0525" w14:textId="5190C99E" w:rsidR="001E0D2E" w:rsidRPr="00FB14D4" w:rsidRDefault="001E0D2E" w:rsidP="005B351C">
      <w:pPr>
        <w:jc w:val="both"/>
        <w:rPr>
          <w:rFonts w:ascii="Times New Roman" w:hAnsi="Times New Roman" w:cs="Times New Roman"/>
        </w:rPr>
      </w:pPr>
      <w:r w:rsidRPr="00FB14D4">
        <w:rPr>
          <w:rFonts w:ascii="Times New Roman" w:hAnsi="Times New Roman" w:cs="Times New Roman"/>
        </w:rPr>
        <w:lastRenderedPageBreak/>
        <w:t>Social Work students</w:t>
      </w:r>
      <w:r w:rsidR="0028055E" w:rsidRPr="00FB14D4">
        <w:rPr>
          <w:rFonts w:ascii="Times New Roman" w:hAnsi="Times New Roman" w:cs="Times New Roman"/>
        </w:rPr>
        <w:t xml:space="preserve"> </w:t>
      </w:r>
      <w:r w:rsidR="005544D5" w:rsidRPr="00FB14D4">
        <w:rPr>
          <w:rFonts w:ascii="Times New Roman" w:hAnsi="Times New Roman" w:cs="Times New Roman"/>
        </w:rPr>
        <w:t xml:space="preserve">created </w:t>
      </w:r>
      <w:r w:rsidR="00961531" w:rsidRPr="00FB14D4">
        <w:rPr>
          <w:rFonts w:ascii="Times New Roman" w:hAnsi="Times New Roman" w:cs="Times New Roman"/>
        </w:rPr>
        <w:t xml:space="preserve">group in </w:t>
      </w:r>
      <w:r w:rsidR="005544D5" w:rsidRPr="00FB14D4">
        <w:rPr>
          <w:rFonts w:ascii="Times New Roman" w:hAnsi="Times New Roman" w:cs="Times New Roman"/>
        </w:rPr>
        <w:t xml:space="preserve">social network for advocating for the </w:t>
      </w:r>
      <w:r w:rsidR="00A01489" w:rsidRPr="00FB14D4">
        <w:rPr>
          <w:rFonts w:ascii="Times New Roman" w:hAnsi="Times New Roman" w:cs="Times New Roman"/>
        </w:rPr>
        <w:t>rights of single mothers who due to the lack of support were isolated from the mainstream society</w:t>
      </w:r>
      <w:r w:rsidR="00C65937" w:rsidRPr="00FB14D4">
        <w:rPr>
          <w:rFonts w:ascii="Times New Roman" w:hAnsi="Times New Roman" w:cs="Times New Roman"/>
        </w:rPr>
        <w:t>. They were</w:t>
      </w:r>
      <w:r w:rsidR="00A01489" w:rsidRPr="00FB14D4">
        <w:rPr>
          <w:rFonts w:ascii="Times New Roman" w:hAnsi="Times New Roman" w:cs="Times New Roman"/>
        </w:rPr>
        <w:t xml:space="preserve"> mainly at home, jobless</w:t>
      </w:r>
      <w:r w:rsidR="00C65937" w:rsidRPr="00FB14D4">
        <w:rPr>
          <w:rFonts w:ascii="Times New Roman" w:hAnsi="Times New Roman" w:cs="Times New Roman"/>
        </w:rPr>
        <w:t>, alone with their children</w:t>
      </w:r>
      <w:r w:rsidR="00A01489" w:rsidRPr="00FB14D4">
        <w:rPr>
          <w:rFonts w:ascii="Times New Roman" w:hAnsi="Times New Roman" w:cs="Times New Roman"/>
        </w:rPr>
        <w:t>.</w:t>
      </w:r>
      <w:r w:rsidR="005544D5" w:rsidRPr="00FB14D4">
        <w:rPr>
          <w:rFonts w:ascii="Times New Roman" w:hAnsi="Times New Roman" w:cs="Times New Roman"/>
        </w:rPr>
        <w:t xml:space="preserve"> </w:t>
      </w:r>
      <w:r w:rsidR="00961531" w:rsidRPr="00FB14D4">
        <w:rPr>
          <w:rFonts w:ascii="Times New Roman" w:hAnsi="Times New Roman" w:cs="Times New Roman"/>
        </w:rPr>
        <w:t>18 single mothers</w:t>
      </w:r>
      <w:r w:rsidR="00AB3216" w:rsidRPr="00FB14D4">
        <w:rPr>
          <w:rFonts w:ascii="Times New Roman" w:hAnsi="Times New Roman" w:cs="Times New Roman"/>
        </w:rPr>
        <w:t xml:space="preserve"> got affiliated in the group</w:t>
      </w:r>
      <w:r w:rsidR="00961531" w:rsidRPr="00FB14D4">
        <w:rPr>
          <w:rFonts w:ascii="Times New Roman" w:hAnsi="Times New Roman" w:cs="Times New Roman"/>
        </w:rPr>
        <w:t xml:space="preserve">. </w:t>
      </w:r>
      <w:r w:rsidR="005544D5" w:rsidRPr="00FB14D4">
        <w:rPr>
          <w:rFonts w:ascii="Times New Roman" w:hAnsi="Times New Roman" w:cs="Times New Roman"/>
        </w:rPr>
        <w:t>The</w:t>
      </w:r>
      <w:r w:rsidR="00AB3216" w:rsidRPr="00FB14D4">
        <w:rPr>
          <w:rFonts w:ascii="Times New Roman" w:hAnsi="Times New Roman" w:cs="Times New Roman"/>
        </w:rPr>
        <w:t xml:space="preserve"> students</w:t>
      </w:r>
      <w:r w:rsidR="005544D5" w:rsidRPr="00FB14D4">
        <w:rPr>
          <w:rFonts w:ascii="Times New Roman" w:hAnsi="Times New Roman" w:cs="Times New Roman"/>
        </w:rPr>
        <w:t xml:space="preserve"> conducted social service mapping</w:t>
      </w:r>
      <w:r w:rsidR="00A01489" w:rsidRPr="00FB14D4">
        <w:rPr>
          <w:rFonts w:ascii="Times New Roman" w:hAnsi="Times New Roman" w:cs="Times New Roman"/>
        </w:rPr>
        <w:t xml:space="preserve"> in the target</w:t>
      </w:r>
      <w:r w:rsidR="005544D5" w:rsidRPr="00FB14D4">
        <w:rPr>
          <w:rFonts w:ascii="Times New Roman" w:hAnsi="Times New Roman" w:cs="Times New Roman"/>
        </w:rPr>
        <w:t xml:space="preserve"> region and introduced to single mothers. They </w:t>
      </w:r>
      <w:r w:rsidR="00AB3216" w:rsidRPr="00FB14D4">
        <w:rPr>
          <w:rFonts w:ascii="Times New Roman" w:hAnsi="Times New Roman" w:cs="Times New Roman"/>
        </w:rPr>
        <w:t xml:space="preserve">invited experienced social worker to conduct social advocacy training for single mothers. </w:t>
      </w:r>
      <w:r w:rsidR="005544D5" w:rsidRPr="00FB14D4">
        <w:rPr>
          <w:rFonts w:ascii="Times New Roman" w:hAnsi="Times New Roman" w:cs="Times New Roman"/>
        </w:rPr>
        <w:t xml:space="preserve">The students conducted needs assessment and </w:t>
      </w:r>
      <w:r w:rsidR="00AB3216" w:rsidRPr="00FB14D4">
        <w:rPr>
          <w:rFonts w:ascii="Times New Roman" w:hAnsi="Times New Roman" w:cs="Times New Roman"/>
        </w:rPr>
        <w:t>arranged roundtable meeting in</w:t>
      </w:r>
      <w:r w:rsidR="005544D5" w:rsidRPr="00FB14D4">
        <w:rPr>
          <w:rFonts w:ascii="Times New Roman" w:hAnsi="Times New Roman" w:cs="Times New Roman"/>
        </w:rPr>
        <w:t xml:space="preserve"> the municipal social service</w:t>
      </w:r>
      <w:r w:rsidR="00AB3216" w:rsidRPr="00FB14D4">
        <w:rPr>
          <w:rFonts w:ascii="Times New Roman" w:hAnsi="Times New Roman" w:cs="Times New Roman"/>
        </w:rPr>
        <w:t xml:space="preserve"> unit where single mothers presented their needs. </w:t>
      </w:r>
      <w:r w:rsidR="00A01489" w:rsidRPr="00FB14D4">
        <w:rPr>
          <w:rFonts w:ascii="Times New Roman" w:hAnsi="Times New Roman" w:cs="Times New Roman"/>
        </w:rPr>
        <w:t xml:space="preserve">For </w:t>
      </w:r>
      <w:r w:rsidR="00C65937" w:rsidRPr="00FB14D4">
        <w:rPr>
          <w:rFonts w:ascii="Times New Roman" w:hAnsi="Times New Roman" w:cs="Times New Roman"/>
        </w:rPr>
        <w:t xml:space="preserve">the </w:t>
      </w:r>
      <w:r w:rsidR="00A01489" w:rsidRPr="00FB14D4">
        <w:rPr>
          <w:rFonts w:ascii="Times New Roman" w:hAnsi="Times New Roman" w:cs="Times New Roman"/>
        </w:rPr>
        <w:t xml:space="preserve">presentation women were </w:t>
      </w:r>
      <w:r w:rsidR="00C65937" w:rsidRPr="00FB14D4">
        <w:rPr>
          <w:rFonts w:ascii="Times New Roman" w:hAnsi="Times New Roman" w:cs="Times New Roman"/>
        </w:rPr>
        <w:t xml:space="preserve">prepared and </w:t>
      </w:r>
      <w:r w:rsidR="00A01489" w:rsidRPr="00FB14D4">
        <w:rPr>
          <w:rFonts w:ascii="Times New Roman" w:hAnsi="Times New Roman" w:cs="Times New Roman"/>
        </w:rPr>
        <w:t xml:space="preserve">supported by the students. </w:t>
      </w:r>
      <w:r w:rsidR="00AB3216" w:rsidRPr="00FB14D4">
        <w:rPr>
          <w:rFonts w:ascii="Times New Roman" w:hAnsi="Times New Roman" w:cs="Times New Roman"/>
        </w:rPr>
        <w:t>The</w:t>
      </w:r>
      <w:r w:rsidR="00A01489" w:rsidRPr="00FB14D4">
        <w:rPr>
          <w:rFonts w:ascii="Times New Roman" w:hAnsi="Times New Roman" w:cs="Times New Roman"/>
        </w:rPr>
        <w:t xml:space="preserve"> women </w:t>
      </w:r>
      <w:r w:rsidR="00AB3216" w:rsidRPr="00FB14D4">
        <w:rPr>
          <w:rFonts w:ascii="Times New Roman" w:hAnsi="Times New Roman" w:cs="Times New Roman"/>
        </w:rPr>
        <w:t xml:space="preserve">confidently </w:t>
      </w:r>
      <w:r w:rsidR="005544D5" w:rsidRPr="00FB14D4">
        <w:rPr>
          <w:rFonts w:ascii="Times New Roman" w:hAnsi="Times New Roman" w:cs="Times New Roman"/>
        </w:rPr>
        <w:t>justified the</w:t>
      </w:r>
      <w:r w:rsidR="00AB3216" w:rsidRPr="00FB14D4">
        <w:rPr>
          <w:rFonts w:ascii="Times New Roman" w:hAnsi="Times New Roman" w:cs="Times New Roman"/>
        </w:rPr>
        <w:t xml:space="preserve">ir needs and shared their stories with the municipal workers. They said it was the first time they voiced their personal stories on </w:t>
      </w:r>
      <w:r w:rsidR="0061790D" w:rsidRPr="00FB14D4">
        <w:rPr>
          <w:rFonts w:ascii="Times New Roman" w:hAnsi="Times New Roman" w:cs="Times New Roman"/>
        </w:rPr>
        <w:t>community level and felt heard.</w:t>
      </w:r>
      <w:r w:rsidR="005544D5" w:rsidRPr="00FB14D4">
        <w:rPr>
          <w:rFonts w:ascii="Times New Roman" w:hAnsi="Times New Roman" w:cs="Times New Roman"/>
        </w:rPr>
        <w:t xml:space="preserve"> </w:t>
      </w:r>
      <w:r w:rsidR="00A01489" w:rsidRPr="00FB14D4">
        <w:rPr>
          <w:rFonts w:ascii="Times New Roman" w:hAnsi="Times New Roman" w:cs="Times New Roman"/>
        </w:rPr>
        <w:t xml:space="preserve">After this meeting women were often invited on community meetings and their level of participation in ongoing </w:t>
      </w:r>
      <w:r w:rsidR="00C65937" w:rsidRPr="00FB14D4">
        <w:rPr>
          <w:rFonts w:ascii="Times New Roman" w:hAnsi="Times New Roman" w:cs="Times New Roman"/>
        </w:rPr>
        <w:t xml:space="preserve">local </w:t>
      </w:r>
      <w:r w:rsidR="00A01489" w:rsidRPr="00FB14D4">
        <w:rPr>
          <w:rFonts w:ascii="Times New Roman" w:hAnsi="Times New Roman" w:cs="Times New Roman"/>
        </w:rPr>
        <w:t xml:space="preserve">activities increased. They felt included and their feeling of </w:t>
      </w:r>
      <w:r w:rsidR="0061790D" w:rsidRPr="00FB14D4">
        <w:rPr>
          <w:rFonts w:ascii="Times New Roman" w:hAnsi="Times New Roman" w:cs="Times New Roman"/>
        </w:rPr>
        <w:t>“</w:t>
      </w:r>
      <w:r w:rsidR="00A01489" w:rsidRPr="00FB14D4">
        <w:rPr>
          <w:rFonts w:ascii="Times New Roman" w:hAnsi="Times New Roman" w:cs="Times New Roman"/>
        </w:rPr>
        <w:t>otherness</w:t>
      </w:r>
      <w:r w:rsidR="0061790D" w:rsidRPr="00FB14D4">
        <w:rPr>
          <w:rFonts w:ascii="Times New Roman" w:hAnsi="Times New Roman" w:cs="Times New Roman"/>
        </w:rPr>
        <w:t>”</w:t>
      </w:r>
      <w:r w:rsidR="00A01489" w:rsidRPr="00FB14D4">
        <w:rPr>
          <w:rFonts w:ascii="Times New Roman" w:hAnsi="Times New Roman" w:cs="Times New Roman"/>
        </w:rPr>
        <w:t xml:space="preserve"> disappeared</w:t>
      </w:r>
      <w:r w:rsidR="00E8444A" w:rsidRPr="00FB14D4">
        <w:rPr>
          <w:rFonts w:ascii="Times New Roman" w:hAnsi="Times New Roman" w:cs="Times New Roman"/>
        </w:rPr>
        <w:t xml:space="preserve">. </w:t>
      </w:r>
    </w:p>
    <w:p w14:paraId="60BABE75" w14:textId="77777777" w:rsidR="005B351C" w:rsidRPr="00FB14D4" w:rsidRDefault="005B351C" w:rsidP="00F6015B">
      <w:pPr>
        <w:jc w:val="both"/>
        <w:rPr>
          <w:rFonts w:ascii="Times New Roman" w:hAnsi="Times New Roman" w:cs="Times New Roman"/>
        </w:rPr>
      </w:pPr>
    </w:p>
    <w:p w14:paraId="4767CE03" w14:textId="21F0D06D" w:rsidR="005B351C" w:rsidRPr="00FB14D4" w:rsidRDefault="005B351C" w:rsidP="005B351C">
      <w:pPr>
        <w:jc w:val="both"/>
        <w:rPr>
          <w:rFonts w:ascii="Times New Roman" w:hAnsi="Times New Roman" w:cs="Times New Roman"/>
        </w:rPr>
      </w:pPr>
      <w:r w:rsidRPr="00FB14D4">
        <w:rPr>
          <w:rFonts w:ascii="Times New Roman" w:hAnsi="Times New Roman" w:cs="Times New Roman"/>
        </w:rPr>
        <w:t xml:space="preserve">Project </w:t>
      </w:r>
      <w:r w:rsidR="00A22DB8" w:rsidRPr="00FB14D4">
        <w:rPr>
          <w:rFonts w:ascii="Times New Roman" w:hAnsi="Times New Roman" w:cs="Times New Roman"/>
        </w:rPr>
        <w:t>6</w:t>
      </w:r>
      <w:r w:rsidRPr="00FB14D4">
        <w:rPr>
          <w:rFonts w:ascii="Times New Roman" w:hAnsi="Times New Roman" w:cs="Times New Roman"/>
        </w:rPr>
        <w:t>: Access to Decent Employment</w:t>
      </w:r>
      <w:r w:rsidR="00482166" w:rsidRPr="00FB14D4">
        <w:rPr>
          <w:rFonts w:ascii="Times New Roman" w:hAnsi="Times New Roman" w:cs="Times New Roman"/>
        </w:rPr>
        <w:t xml:space="preserve"> for </w:t>
      </w:r>
      <w:r w:rsidR="00A52D0B" w:rsidRPr="00FB14D4">
        <w:rPr>
          <w:rFonts w:ascii="Times New Roman" w:hAnsi="Times New Roman" w:cs="Times New Roman"/>
        </w:rPr>
        <w:t>People with Disabilities</w:t>
      </w:r>
    </w:p>
    <w:p w14:paraId="74571CDB" w14:textId="407E6733" w:rsidR="005B351C" w:rsidRPr="00FB14D4" w:rsidRDefault="005B351C" w:rsidP="005B351C">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 xml:space="preserve">Responds to SDGs No Poverty #1, Good Health and Well-Being #3, Decent Work and Economic Growth #8 </w:t>
      </w:r>
    </w:p>
    <w:p w14:paraId="4CFB009C" w14:textId="77777777" w:rsidR="005B351C" w:rsidRPr="00FB14D4" w:rsidRDefault="005B351C" w:rsidP="005B351C">
      <w:pPr>
        <w:widowControl w:val="0"/>
        <w:autoSpaceDE w:val="0"/>
        <w:autoSpaceDN w:val="0"/>
        <w:adjustRightInd w:val="0"/>
        <w:jc w:val="both"/>
        <w:rPr>
          <w:rFonts w:ascii="Times New Roman" w:hAnsi="Times New Roman" w:cs="Times New Roman"/>
          <w:highlight w:val="magenta"/>
        </w:rPr>
      </w:pPr>
    </w:p>
    <w:p w14:paraId="7CB7331F" w14:textId="20A58A77" w:rsidR="001F112F" w:rsidRPr="00FB14D4" w:rsidRDefault="005B351C" w:rsidP="005B351C">
      <w:pPr>
        <w:jc w:val="both"/>
        <w:rPr>
          <w:rFonts w:ascii="Times New Roman" w:hAnsi="Times New Roman" w:cs="Times New Roman"/>
        </w:rPr>
      </w:pPr>
      <w:r w:rsidRPr="00FB14D4">
        <w:rPr>
          <w:rFonts w:ascii="Times New Roman" w:hAnsi="Times New Roman" w:cs="Times New Roman"/>
        </w:rPr>
        <w:t xml:space="preserve">Short description: Students </w:t>
      </w:r>
      <w:r w:rsidR="00A52D0B" w:rsidRPr="00FB14D4">
        <w:rPr>
          <w:rFonts w:ascii="Times New Roman" w:hAnsi="Times New Roman" w:cs="Times New Roman"/>
        </w:rPr>
        <w:t xml:space="preserve">mobilized local employers </w:t>
      </w:r>
      <w:r w:rsidR="00E84CD9" w:rsidRPr="00FB14D4">
        <w:rPr>
          <w:rFonts w:ascii="Times New Roman" w:hAnsi="Times New Roman" w:cs="Times New Roman"/>
        </w:rPr>
        <w:t xml:space="preserve">to support </w:t>
      </w:r>
      <w:r w:rsidR="001F112F" w:rsidRPr="00FB14D4">
        <w:rPr>
          <w:rFonts w:ascii="Times New Roman" w:hAnsi="Times New Roman" w:cs="Times New Roman"/>
        </w:rPr>
        <w:t xml:space="preserve">young </w:t>
      </w:r>
      <w:r w:rsidR="00E84CD9" w:rsidRPr="00FB14D4">
        <w:rPr>
          <w:rFonts w:ascii="Times New Roman" w:hAnsi="Times New Roman" w:cs="Times New Roman"/>
        </w:rPr>
        <w:t xml:space="preserve">people with disabilities in employment. </w:t>
      </w:r>
      <w:r w:rsidR="00A52D0B" w:rsidRPr="00FB14D4">
        <w:rPr>
          <w:rFonts w:ascii="Times New Roman" w:hAnsi="Times New Roman" w:cs="Times New Roman"/>
        </w:rPr>
        <w:t xml:space="preserve">They educated employers </w:t>
      </w:r>
      <w:r w:rsidR="001F112F" w:rsidRPr="00FB14D4">
        <w:rPr>
          <w:rFonts w:ascii="Times New Roman" w:hAnsi="Times New Roman" w:cs="Times New Roman"/>
        </w:rPr>
        <w:t xml:space="preserve">and parents of these young people </w:t>
      </w:r>
      <w:r w:rsidR="00A52D0B" w:rsidRPr="00FB14D4">
        <w:rPr>
          <w:rFonts w:ascii="Times New Roman" w:hAnsi="Times New Roman" w:cs="Times New Roman"/>
        </w:rPr>
        <w:t>about the</w:t>
      </w:r>
      <w:r w:rsidR="001F112F" w:rsidRPr="00FB14D4">
        <w:rPr>
          <w:rFonts w:ascii="Times New Roman" w:hAnsi="Times New Roman" w:cs="Times New Roman"/>
        </w:rPr>
        <w:t>ir</w:t>
      </w:r>
      <w:r w:rsidR="00A52D0B" w:rsidRPr="00FB14D4">
        <w:rPr>
          <w:rFonts w:ascii="Times New Roman" w:hAnsi="Times New Roman" w:cs="Times New Roman"/>
        </w:rPr>
        <w:t xml:space="preserve"> </w:t>
      </w:r>
      <w:r w:rsidR="001F112F" w:rsidRPr="00FB14D4">
        <w:rPr>
          <w:rFonts w:ascii="Times New Roman" w:hAnsi="Times New Roman" w:cs="Times New Roman"/>
        </w:rPr>
        <w:t xml:space="preserve">legitimate need to be employed and part of ongoing social processes.  </w:t>
      </w:r>
    </w:p>
    <w:p w14:paraId="352C2474" w14:textId="77777777" w:rsidR="005655C2" w:rsidRPr="00FB14D4" w:rsidRDefault="005655C2" w:rsidP="005B351C">
      <w:pPr>
        <w:jc w:val="both"/>
        <w:rPr>
          <w:rFonts w:ascii="Times New Roman" w:hAnsi="Times New Roman" w:cs="Times New Roman"/>
        </w:rPr>
      </w:pPr>
    </w:p>
    <w:p w14:paraId="21EE228F" w14:textId="3A93A052" w:rsidR="00E82992" w:rsidRPr="00FB14D4" w:rsidRDefault="001F112F" w:rsidP="005B351C">
      <w:pPr>
        <w:jc w:val="both"/>
        <w:rPr>
          <w:rFonts w:ascii="Times New Roman" w:hAnsi="Times New Roman" w:cs="Times New Roman"/>
        </w:rPr>
      </w:pPr>
      <w:r w:rsidRPr="00FB14D4">
        <w:rPr>
          <w:rFonts w:ascii="Times New Roman" w:hAnsi="Times New Roman" w:cs="Times New Roman"/>
        </w:rPr>
        <w:t>Two</w:t>
      </w:r>
      <w:r w:rsidR="00440815" w:rsidRPr="00FB14D4">
        <w:rPr>
          <w:rFonts w:ascii="Times New Roman" w:hAnsi="Times New Roman" w:cs="Times New Roman"/>
        </w:rPr>
        <w:t xml:space="preserve"> students had their field </w:t>
      </w:r>
      <w:r w:rsidR="00134D2A" w:rsidRPr="00FB14D4">
        <w:rPr>
          <w:rFonts w:ascii="Times New Roman" w:hAnsi="Times New Roman" w:cs="Times New Roman"/>
        </w:rPr>
        <w:t>placement</w:t>
      </w:r>
      <w:r w:rsidR="00440815" w:rsidRPr="00FB14D4">
        <w:rPr>
          <w:rFonts w:ascii="Times New Roman" w:hAnsi="Times New Roman" w:cs="Times New Roman"/>
        </w:rPr>
        <w:t xml:space="preserve"> </w:t>
      </w:r>
      <w:r w:rsidR="00C9234E" w:rsidRPr="00FB14D4">
        <w:rPr>
          <w:rFonts w:ascii="Times New Roman" w:hAnsi="Times New Roman" w:cs="Times New Roman"/>
        </w:rPr>
        <w:t>practice</w:t>
      </w:r>
      <w:r w:rsidR="00440815" w:rsidRPr="00FB14D4">
        <w:rPr>
          <w:rFonts w:ascii="Times New Roman" w:hAnsi="Times New Roman" w:cs="Times New Roman"/>
        </w:rPr>
        <w:t xml:space="preserve"> in one of the day care centers for adults with disabilities. They learnt that several young </w:t>
      </w:r>
      <w:r w:rsidR="00134D2A" w:rsidRPr="00FB14D4">
        <w:rPr>
          <w:rFonts w:ascii="Times New Roman" w:hAnsi="Times New Roman" w:cs="Times New Roman"/>
        </w:rPr>
        <w:t>boys</w:t>
      </w:r>
      <w:r w:rsidR="00440815" w:rsidRPr="00FB14D4">
        <w:rPr>
          <w:rFonts w:ascii="Times New Roman" w:hAnsi="Times New Roman" w:cs="Times New Roman"/>
        </w:rPr>
        <w:t xml:space="preserve"> and girls with disabilities were eager to work but their over caring parents were not willing to support them in this desire. They thought that their children do </w:t>
      </w:r>
      <w:r w:rsidR="005655C2" w:rsidRPr="00FB14D4">
        <w:rPr>
          <w:rFonts w:ascii="Times New Roman" w:hAnsi="Times New Roman" w:cs="Times New Roman"/>
        </w:rPr>
        <w:t>not need to earn as they are fro</w:t>
      </w:r>
      <w:r w:rsidR="00440815" w:rsidRPr="00FB14D4">
        <w:rPr>
          <w:rFonts w:ascii="Times New Roman" w:hAnsi="Times New Roman" w:cs="Times New Roman"/>
        </w:rPr>
        <w:t>m well-off families and emp</w:t>
      </w:r>
      <w:r w:rsidR="00134D2A" w:rsidRPr="00FB14D4">
        <w:rPr>
          <w:rFonts w:ascii="Times New Roman" w:hAnsi="Times New Roman" w:cs="Times New Roman"/>
        </w:rPr>
        <w:t>lo</w:t>
      </w:r>
      <w:r w:rsidR="00440815" w:rsidRPr="00FB14D4">
        <w:rPr>
          <w:rFonts w:ascii="Times New Roman" w:hAnsi="Times New Roman" w:cs="Times New Roman"/>
        </w:rPr>
        <w:t xml:space="preserve">yers are not ready to offer decent employment. They were not doubting their </w:t>
      </w:r>
      <w:proofErr w:type="spellStart"/>
      <w:r w:rsidR="001B4A6B" w:rsidRPr="00FB14D4">
        <w:rPr>
          <w:rFonts w:ascii="Times New Roman" w:hAnsi="Times New Roman" w:cs="Times New Roman"/>
        </w:rPr>
        <w:t>offsprings</w:t>
      </w:r>
      <w:proofErr w:type="spellEnd"/>
      <w:r w:rsidR="001B4A6B" w:rsidRPr="00FB14D4">
        <w:rPr>
          <w:rFonts w:ascii="Times New Roman" w:hAnsi="Times New Roman" w:cs="Times New Roman"/>
        </w:rPr>
        <w:t>’</w:t>
      </w:r>
      <w:r w:rsidR="00440815" w:rsidRPr="00FB14D4">
        <w:rPr>
          <w:rFonts w:ascii="Times New Roman" w:hAnsi="Times New Roman" w:cs="Times New Roman"/>
        </w:rPr>
        <w:t xml:space="preserve"> emp</w:t>
      </w:r>
      <w:r w:rsidR="00134D2A" w:rsidRPr="00FB14D4">
        <w:rPr>
          <w:rFonts w:ascii="Times New Roman" w:hAnsi="Times New Roman" w:cs="Times New Roman"/>
        </w:rPr>
        <w:t>lo</w:t>
      </w:r>
      <w:r w:rsidR="00440815" w:rsidRPr="00FB14D4">
        <w:rPr>
          <w:rFonts w:ascii="Times New Roman" w:hAnsi="Times New Roman" w:cs="Times New Roman"/>
        </w:rPr>
        <w:t xml:space="preserve">yability but </w:t>
      </w:r>
      <w:r w:rsidR="001B4A6B" w:rsidRPr="00FB14D4">
        <w:rPr>
          <w:rFonts w:ascii="Times New Roman" w:hAnsi="Times New Roman" w:cs="Times New Roman"/>
        </w:rPr>
        <w:t xml:space="preserve">rather </w:t>
      </w:r>
      <w:r w:rsidR="00440815" w:rsidRPr="00FB14D4">
        <w:rPr>
          <w:rFonts w:ascii="Times New Roman" w:hAnsi="Times New Roman" w:cs="Times New Roman"/>
        </w:rPr>
        <w:t xml:space="preserve">were not assured about such need. </w:t>
      </w:r>
      <w:r w:rsidR="00F4242E" w:rsidRPr="00FB14D4">
        <w:rPr>
          <w:rFonts w:ascii="Times New Roman" w:hAnsi="Times New Roman" w:cs="Times New Roman"/>
        </w:rPr>
        <w:t xml:space="preserve">Besides, they were saying that they themselves do not have time to be with them during the working hours. </w:t>
      </w:r>
      <w:r w:rsidR="00D75EAF" w:rsidRPr="00FB14D4">
        <w:rPr>
          <w:rFonts w:ascii="Times New Roman" w:hAnsi="Times New Roman" w:cs="Times New Roman"/>
        </w:rPr>
        <w:t>They were not considering the version when their son/daughter independently go to work and spend working hours in the office without them. On the question form the students then how they were leaving them in the day care, the parents responded that in the day care personnel is specially trained and comp</w:t>
      </w:r>
      <w:r w:rsidR="00E82992" w:rsidRPr="00FB14D4">
        <w:rPr>
          <w:rFonts w:ascii="Times New Roman" w:hAnsi="Times New Roman" w:cs="Times New Roman"/>
        </w:rPr>
        <w:t>e</w:t>
      </w:r>
      <w:r w:rsidR="00D75EAF" w:rsidRPr="00FB14D4">
        <w:rPr>
          <w:rFonts w:ascii="Times New Roman" w:hAnsi="Times New Roman" w:cs="Times New Roman"/>
        </w:rPr>
        <w:t xml:space="preserve">tent how to </w:t>
      </w:r>
      <w:r w:rsidR="00E82992" w:rsidRPr="00FB14D4">
        <w:rPr>
          <w:rFonts w:ascii="Times New Roman" w:hAnsi="Times New Roman" w:cs="Times New Roman"/>
        </w:rPr>
        <w:t xml:space="preserve">communicate with people with special needs. The students </w:t>
      </w:r>
      <w:proofErr w:type="spellStart"/>
      <w:r w:rsidR="00E82992" w:rsidRPr="00FB14D4">
        <w:rPr>
          <w:rFonts w:ascii="Times New Roman" w:hAnsi="Times New Roman" w:cs="Times New Roman"/>
        </w:rPr>
        <w:t>realaized</w:t>
      </w:r>
      <w:proofErr w:type="spellEnd"/>
      <w:r w:rsidR="00E82992" w:rsidRPr="00FB14D4">
        <w:rPr>
          <w:rFonts w:ascii="Times New Roman" w:hAnsi="Times New Roman" w:cs="Times New Roman"/>
        </w:rPr>
        <w:t xml:space="preserve"> the scale of the problem and reason for parents’ anxiety. </w:t>
      </w:r>
    </w:p>
    <w:p w14:paraId="5905D010" w14:textId="77777777" w:rsidR="00E82992" w:rsidRPr="00FB14D4" w:rsidRDefault="00E82992" w:rsidP="005B351C">
      <w:pPr>
        <w:jc w:val="both"/>
        <w:rPr>
          <w:rFonts w:ascii="Times New Roman" w:hAnsi="Times New Roman" w:cs="Times New Roman"/>
        </w:rPr>
      </w:pPr>
    </w:p>
    <w:p w14:paraId="2F022D2A" w14:textId="2D0DB05D" w:rsidR="00D337A2" w:rsidRPr="00FB14D4" w:rsidRDefault="00440815" w:rsidP="005B351C">
      <w:pPr>
        <w:jc w:val="both"/>
        <w:rPr>
          <w:rFonts w:ascii="Times New Roman" w:hAnsi="Times New Roman" w:cs="Times New Roman"/>
        </w:rPr>
      </w:pPr>
      <w:r w:rsidRPr="00FB14D4">
        <w:rPr>
          <w:rFonts w:ascii="Times New Roman" w:hAnsi="Times New Roman" w:cs="Times New Roman"/>
        </w:rPr>
        <w:t xml:space="preserve">Two of the young people had physical disabilities and their transportation was not easy. </w:t>
      </w:r>
      <w:r w:rsidR="005655C2" w:rsidRPr="00FB14D4">
        <w:rPr>
          <w:rFonts w:ascii="Times New Roman" w:hAnsi="Times New Roman" w:cs="Times New Roman"/>
        </w:rPr>
        <w:t xml:space="preserve">The other two had </w:t>
      </w:r>
      <w:r w:rsidR="00DE79F8" w:rsidRPr="00FB14D4">
        <w:rPr>
          <w:rFonts w:ascii="Times New Roman" w:hAnsi="Times New Roman" w:cs="Times New Roman"/>
        </w:rPr>
        <w:t xml:space="preserve">mild </w:t>
      </w:r>
      <w:r w:rsidR="005655C2" w:rsidRPr="00FB14D4">
        <w:rPr>
          <w:rFonts w:ascii="Times New Roman" w:hAnsi="Times New Roman" w:cs="Times New Roman"/>
        </w:rPr>
        <w:t xml:space="preserve">mental problems. </w:t>
      </w:r>
      <w:r w:rsidRPr="00FB14D4">
        <w:rPr>
          <w:rFonts w:ascii="Times New Roman" w:hAnsi="Times New Roman" w:cs="Times New Roman"/>
        </w:rPr>
        <w:t xml:space="preserve">The social work students found several jobs, </w:t>
      </w:r>
      <w:r w:rsidR="00DE79F8" w:rsidRPr="00FB14D4">
        <w:rPr>
          <w:rFonts w:ascii="Times New Roman" w:hAnsi="Times New Roman" w:cs="Times New Roman"/>
        </w:rPr>
        <w:t>where employer were not confident how people with disabilities can perform on those positions</w:t>
      </w:r>
      <w:r w:rsidR="00403262" w:rsidRPr="00FB14D4">
        <w:rPr>
          <w:rFonts w:ascii="Times New Roman" w:hAnsi="Times New Roman" w:cs="Times New Roman"/>
        </w:rPr>
        <w:t xml:space="preserve"> but expressed eagerness “to try”</w:t>
      </w:r>
      <w:r w:rsidR="00DE79F8" w:rsidRPr="00FB14D4">
        <w:rPr>
          <w:rFonts w:ascii="Times New Roman" w:hAnsi="Times New Roman" w:cs="Times New Roman"/>
        </w:rPr>
        <w:t xml:space="preserve">. The students </w:t>
      </w:r>
      <w:r w:rsidRPr="00FB14D4">
        <w:rPr>
          <w:rFonts w:ascii="Times New Roman" w:hAnsi="Times New Roman" w:cs="Times New Roman"/>
        </w:rPr>
        <w:t>assured emp</w:t>
      </w:r>
      <w:r w:rsidR="00C9234E" w:rsidRPr="00FB14D4">
        <w:rPr>
          <w:rFonts w:ascii="Times New Roman" w:hAnsi="Times New Roman" w:cs="Times New Roman"/>
        </w:rPr>
        <w:t>lo</w:t>
      </w:r>
      <w:r w:rsidRPr="00FB14D4">
        <w:rPr>
          <w:rFonts w:ascii="Times New Roman" w:hAnsi="Times New Roman" w:cs="Times New Roman"/>
        </w:rPr>
        <w:t xml:space="preserve">yers about </w:t>
      </w:r>
      <w:r w:rsidR="00DE79F8" w:rsidRPr="00FB14D4">
        <w:rPr>
          <w:rFonts w:ascii="Times New Roman" w:hAnsi="Times New Roman" w:cs="Times New Roman"/>
        </w:rPr>
        <w:t xml:space="preserve">candidates’ </w:t>
      </w:r>
      <w:r w:rsidR="00A52D0B" w:rsidRPr="00FB14D4">
        <w:rPr>
          <w:rFonts w:ascii="Times New Roman" w:hAnsi="Times New Roman" w:cs="Times New Roman"/>
        </w:rPr>
        <w:t>capabilities</w:t>
      </w:r>
      <w:r w:rsidR="00D337A2" w:rsidRPr="00FB14D4">
        <w:rPr>
          <w:rFonts w:ascii="Times New Roman" w:hAnsi="Times New Roman" w:cs="Times New Roman"/>
        </w:rPr>
        <w:t>, informed them about expected working conditions and environment</w:t>
      </w:r>
      <w:r w:rsidR="00DE79F8" w:rsidRPr="00FB14D4">
        <w:rPr>
          <w:rFonts w:ascii="Times New Roman" w:hAnsi="Times New Roman" w:cs="Times New Roman"/>
        </w:rPr>
        <w:t>.</w:t>
      </w:r>
      <w:r w:rsidR="005655C2" w:rsidRPr="00FB14D4">
        <w:rPr>
          <w:rFonts w:ascii="Times New Roman" w:hAnsi="Times New Roman" w:cs="Times New Roman"/>
        </w:rPr>
        <w:t xml:space="preserve"> </w:t>
      </w:r>
      <w:r w:rsidR="00E84CD9" w:rsidRPr="00FB14D4">
        <w:rPr>
          <w:rFonts w:ascii="Times New Roman" w:hAnsi="Times New Roman" w:cs="Times New Roman"/>
        </w:rPr>
        <w:t>They met with the parents of young people with disabilities</w:t>
      </w:r>
      <w:r w:rsidR="00BE4DAC" w:rsidRPr="00FB14D4">
        <w:rPr>
          <w:rFonts w:ascii="Times New Roman" w:hAnsi="Times New Roman" w:cs="Times New Roman"/>
        </w:rPr>
        <w:t xml:space="preserve"> with the efforts to advocate for their rights to work. </w:t>
      </w:r>
      <w:r w:rsidR="00E84CD9" w:rsidRPr="00FB14D4">
        <w:rPr>
          <w:rFonts w:ascii="Times New Roman" w:hAnsi="Times New Roman" w:cs="Times New Roman"/>
        </w:rPr>
        <w:t xml:space="preserve">They educated parents </w:t>
      </w:r>
      <w:r w:rsidR="001F112F" w:rsidRPr="00FB14D4">
        <w:rPr>
          <w:rFonts w:ascii="Times New Roman" w:hAnsi="Times New Roman" w:cs="Times New Roman"/>
        </w:rPr>
        <w:t xml:space="preserve">about the </w:t>
      </w:r>
      <w:r w:rsidR="00A52D0B" w:rsidRPr="00FB14D4">
        <w:rPr>
          <w:rFonts w:ascii="Times New Roman" w:hAnsi="Times New Roman" w:cs="Times New Roman"/>
        </w:rPr>
        <w:t xml:space="preserve">social and economic value </w:t>
      </w:r>
      <w:r w:rsidR="005655C2" w:rsidRPr="00FB14D4">
        <w:rPr>
          <w:rFonts w:ascii="Times New Roman" w:hAnsi="Times New Roman" w:cs="Times New Roman"/>
        </w:rPr>
        <w:t>of employment for the</w:t>
      </w:r>
      <w:r w:rsidR="00F4242E" w:rsidRPr="00FB14D4">
        <w:rPr>
          <w:rFonts w:ascii="Times New Roman" w:hAnsi="Times New Roman" w:cs="Times New Roman"/>
        </w:rPr>
        <w:t xml:space="preserve">ir </w:t>
      </w:r>
      <w:proofErr w:type="spellStart"/>
      <w:r w:rsidR="00F4242E" w:rsidRPr="00FB14D4">
        <w:rPr>
          <w:rFonts w:ascii="Times New Roman" w:hAnsi="Times New Roman" w:cs="Times New Roman"/>
        </w:rPr>
        <w:t>offsprings</w:t>
      </w:r>
      <w:proofErr w:type="spellEnd"/>
      <w:r w:rsidRPr="00FB14D4">
        <w:rPr>
          <w:rFonts w:ascii="Times New Roman" w:hAnsi="Times New Roman" w:cs="Times New Roman"/>
        </w:rPr>
        <w:t xml:space="preserve">. </w:t>
      </w:r>
      <w:r w:rsidR="00D337A2" w:rsidRPr="00FB14D4">
        <w:rPr>
          <w:rFonts w:ascii="Times New Roman" w:hAnsi="Times New Roman" w:cs="Times New Roman"/>
        </w:rPr>
        <w:t xml:space="preserve">They connected two people with physical disabilities with the NGOs who have special cars for people in wheelchairs. </w:t>
      </w:r>
    </w:p>
    <w:p w14:paraId="5C43DB5A" w14:textId="77777777" w:rsidR="00D337A2" w:rsidRPr="00FB14D4" w:rsidRDefault="00D337A2" w:rsidP="005B351C">
      <w:pPr>
        <w:jc w:val="both"/>
        <w:rPr>
          <w:rFonts w:ascii="Times New Roman" w:hAnsi="Times New Roman" w:cs="Times New Roman"/>
        </w:rPr>
      </w:pPr>
    </w:p>
    <w:p w14:paraId="7E5AAB7F" w14:textId="7816A1AD" w:rsidR="00A52D0B" w:rsidRPr="00FB14D4" w:rsidRDefault="00F4242E" w:rsidP="005B351C">
      <w:pPr>
        <w:jc w:val="both"/>
        <w:rPr>
          <w:rFonts w:ascii="Times New Roman" w:hAnsi="Times New Roman" w:cs="Times New Roman"/>
        </w:rPr>
      </w:pPr>
      <w:r w:rsidRPr="00FB14D4">
        <w:rPr>
          <w:rFonts w:ascii="Times New Roman" w:hAnsi="Times New Roman" w:cs="Times New Roman"/>
        </w:rPr>
        <w:lastRenderedPageBreak/>
        <w:t>Finally, t</w:t>
      </w:r>
      <w:r w:rsidR="00972698" w:rsidRPr="00FB14D4">
        <w:rPr>
          <w:rFonts w:ascii="Times New Roman" w:hAnsi="Times New Roman" w:cs="Times New Roman"/>
        </w:rPr>
        <w:t>he students supported four</w:t>
      </w:r>
      <w:r w:rsidR="00440815" w:rsidRPr="00FB14D4">
        <w:rPr>
          <w:rFonts w:ascii="Times New Roman" w:hAnsi="Times New Roman" w:cs="Times New Roman"/>
        </w:rPr>
        <w:t xml:space="preserve"> young people with </w:t>
      </w:r>
      <w:r w:rsidR="00134D2A" w:rsidRPr="00FB14D4">
        <w:rPr>
          <w:rFonts w:ascii="Times New Roman" w:hAnsi="Times New Roman" w:cs="Times New Roman"/>
        </w:rPr>
        <w:t>disabilities</w:t>
      </w:r>
      <w:r w:rsidR="00440815" w:rsidRPr="00FB14D4">
        <w:rPr>
          <w:rFonts w:ascii="Times New Roman" w:hAnsi="Times New Roman" w:cs="Times New Roman"/>
        </w:rPr>
        <w:t xml:space="preserve"> to get emp</w:t>
      </w:r>
      <w:r w:rsidR="00C9234E" w:rsidRPr="00FB14D4">
        <w:rPr>
          <w:rFonts w:ascii="Times New Roman" w:hAnsi="Times New Roman" w:cs="Times New Roman"/>
        </w:rPr>
        <w:t>loy</w:t>
      </w:r>
      <w:r w:rsidR="00440815" w:rsidRPr="00FB14D4">
        <w:rPr>
          <w:rFonts w:ascii="Times New Roman" w:hAnsi="Times New Roman" w:cs="Times New Roman"/>
        </w:rPr>
        <w:t xml:space="preserve">ed, assured parents to respect their children’s </w:t>
      </w:r>
      <w:r w:rsidR="00134D2A" w:rsidRPr="00FB14D4">
        <w:rPr>
          <w:rFonts w:ascii="Times New Roman" w:hAnsi="Times New Roman" w:cs="Times New Roman"/>
        </w:rPr>
        <w:t>independence</w:t>
      </w:r>
      <w:r w:rsidR="00440815" w:rsidRPr="00FB14D4">
        <w:rPr>
          <w:rFonts w:ascii="Times New Roman" w:hAnsi="Times New Roman" w:cs="Times New Roman"/>
        </w:rPr>
        <w:t xml:space="preserve"> and not accompany</w:t>
      </w:r>
      <w:r w:rsidR="00134D2A" w:rsidRPr="00FB14D4">
        <w:rPr>
          <w:rFonts w:ascii="Times New Roman" w:hAnsi="Times New Roman" w:cs="Times New Roman"/>
        </w:rPr>
        <w:t xml:space="preserve"> </w:t>
      </w:r>
      <w:r w:rsidR="005655C2" w:rsidRPr="00FB14D4">
        <w:rPr>
          <w:rFonts w:ascii="Times New Roman" w:hAnsi="Times New Roman" w:cs="Times New Roman"/>
        </w:rPr>
        <w:t>them</w:t>
      </w:r>
      <w:r w:rsidR="00440815" w:rsidRPr="00FB14D4">
        <w:rPr>
          <w:rFonts w:ascii="Times New Roman" w:hAnsi="Times New Roman" w:cs="Times New Roman"/>
        </w:rPr>
        <w:t xml:space="preserve"> to work. </w:t>
      </w:r>
      <w:r w:rsidR="005655C2" w:rsidRPr="00FB14D4">
        <w:rPr>
          <w:rFonts w:ascii="Times New Roman" w:hAnsi="Times New Roman" w:cs="Times New Roman"/>
        </w:rPr>
        <w:t xml:space="preserve">Meanwhile the young social workers were providing in-service trainings for employers and counseling for </w:t>
      </w:r>
      <w:r w:rsidR="00D50893" w:rsidRPr="00FB14D4">
        <w:rPr>
          <w:rFonts w:ascii="Times New Roman" w:hAnsi="Times New Roman" w:cs="Times New Roman"/>
        </w:rPr>
        <w:t xml:space="preserve">newly </w:t>
      </w:r>
      <w:r w:rsidR="00DE2C40" w:rsidRPr="00FB14D4">
        <w:rPr>
          <w:rFonts w:ascii="Times New Roman" w:hAnsi="Times New Roman" w:cs="Times New Roman"/>
        </w:rPr>
        <w:t>employed</w:t>
      </w:r>
      <w:r w:rsidR="00D50893" w:rsidRPr="00FB14D4">
        <w:rPr>
          <w:rFonts w:ascii="Times New Roman" w:hAnsi="Times New Roman" w:cs="Times New Roman"/>
        </w:rPr>
        <w:t xml:space="preserve"> </w:t>
      </w:r>
      <w:r w:rsidR="00DE2C40" w:rsidRPr="00FB14D4">
        <w:rPr>
          <w:rFonts w:ascii="Times New Roman" w:hAnsi="Times New Roman" w:cs="Times New Roman"/>
        </w:rPr>
        <w:t>youngsters</w:t>
      </w:r>
      <w:r w:rsidR="005655C2" w:rsidRPr="00FB14D4">
        <w:rPr>
          <w:rFonts w:ascii="Times New Roman" w:hAnsi="Times New Roman" w:cs="Times New Roman"/>
        </w:rPr>
        <w:t xml:space="preserve"> with disabilities and their families. </w:t>
      </w:r>
      <w:r w:rsidR="00D50893" w:rsidRPr="00FB14D4">
        <w:rPr>
          <w:rFonts w:ascii="Times New Roman" w:hAnsi="Times New Roman" w:cs="Times New Roman"/>
        </w:rPr>
        <w:t>After a month t</w:t>
      </w:r>
      <w:r w:rsidR="00440815" w:rsidRPr="00FB14D4">
        <w:rPr>
          <w:rFonts w:ascii="Times New Roman" w:hAnsi="Times New Roman" w:cs="Times New Roman"/>
        </w:rPr>
        <w:t>he emplo</w:t>
      </w:r>
      <w:r w:rsidR="005655C2" w:rsidRPr="00FB14D4">
        <w:rPr>
          <w:rFonts w:ascii="Times New Roman" w:hAnsi="Times New Roman" w:cs="Times New Roman"/>
        </w:rPr>
        <w:t>yers</w:t>
      </w:r>
      <w:r w:rsidR="00A52D0B" w:rsidRPr="00FB14D4">
        <w:rPr>
          <w:rFonts w:ascii="Times New Roman" w:hAnsi="Times New Roman" w:cs="Times New Roman"/>
        </w:rPr>
        <w:t xml:space="preserve"> </w:t>
      </w:r>
      <w:r w:rsidR="005655C2" w:rsidRPr="00FB14D4">
        <w:rPr>
          <w:rFonts w:ascii="Times New Roman" w:hAnsi="Times New Roman" w:cs="Times New Roman"/>
        </w:rPr>
        <w:t>recognized not only effective</w:t>
      </w:r>
      <w:r w:rsidR="00440815" w:rsidRPr="00FB14D4">
        <w:rPr>
          <w:rFonts w:ascii="Times New Roman" w:hAnsi="Times New Roman" w:cs="Times New Roman"/>
        </w:rPr>
        <w:t xml:space="preserve"> </w:t>
      </w:r>
      <w:r w:rsidR="00134D2A" w:rsidRPr="00FB14D4">
        <w:rPr>
          <w:rFonts w:ascii="Times New Roman" w:hAnsi="Times New Roman" w:cs="Times New Roman"/>
        </w:rPr>
        <w:t>perform</w:t>
      </w:r>
      <w:r w:rsidR="005655C2" w:rsidRPr="00FB14D4">
        <w:rPr>
          <w:rFonts w:ascii="Times New Roman" w:hAnsi="Times New Roman" w:cs="Times New Roman"/>
        </w:rPr>
        <w:t>ance</w:t>
      </w:r>
      <w:r w:rsidR="00440815" w:rsidRPr="00FB14D4">
        <w:rPr>
          <w:rFonts w:ascii="Times New Roman" w:hAnsi="Times New Roman" w:cs="Times New Roman"/>
        </w:rPr>
        <w:t xml:space="preserve"> </w:t>
      </w:r>
      <w:r w:rsidR="005655C2" w:rsidRPr="00FB14D4">
        <w:rPr>
          <w:rFonts w:ascii="Times New Roman" w:hAnsi="Times New Roman" w:cs="Times New Roman"/>
        </w:rPr>
        <w:t>of</w:t>
      </w:r>
      <w:r w:rsidR="00501779" w:rsidRPr="00FB14D4">
        <w:rPr>
          <w:rFonts w:ascii="Times New Roman" w:hAnsi="Times New Roman" w:cs="Times New Roman"/>
        </w:rPr>
        <w:t xml:space="preserve"> the new empl</w:t>
      </w:r>
      <w:r w:rsidR="00C9234E" w:rsidRPr="00FB14D4">
        <w:rPr>
          <w:rFonts w:ascii="Times New Roman" w:hAnsi="Times New Roman" w:cs="Times New Roman"/>
        </w:rPr>
        <w:t>o</w:t>
      </w:r>
      <w:r w:rsidR="00501779" w:rsidRPr="00FB14D4">
        <w:rPr>
          <w:rFonts w:ascii="Times New Roman" w:hAnsi="Times New Roman" w:cs="Times New Roman"/>
        </w:rPr>
        <w:t>yees</w:t>
      </w:r>
      <w:r w:rsidR="00440815" w:rsidRPr="00FB14D4">
        <w:rPr>
          <w:rFonts w:ascii="Times New Roman" w:hAnsi="Times New Roman" w:cs="Times New Roman"/>
        </w:rPr>
        <w:t xml:space="preserve"> but also</w:t>
      </w:r>
      <w:r w:rsidR="00501779" w:rsidRPr="00FB14D4">
        <w:rPr>
          <w:rFonts w:ascii="Times New Roman" w:hAnsi="Times New Roman" w:cs="Times New Roman"/>
        </w:rPr>
        <w:t xml:space="preserve"> increased </w:t>
      </w:r>
      <w:r w:rsidR="00AB4B30" w:rsidRPr="00FB14D4">
        <w:rPr>
          <w:rFonts w:ascii="Times New Roman" w:hAnsi="Times New Roman" w:cs="Times New Roman"/>
        </w:rPr>
        <w:t>awareness</w:t>
      </w:r>
      <w:r w:rsidR="00501779" w:rsidRPr="00FB14D4">
        <w:rPr>
          <w:rFonts w:ascii="Times New Roman" w:hAnsi="Times New Roman" w:cs="Times New Roman"/>
        </w:rPr>
        <w:t xml:space="preserve"> of </w:t>
      </w:r>
      <w:r w:rsidR="005655C2" w:rsidRPr="00FB14D4">
        <w:rPr>
          <w:rFonts w:ascii="Times New Roman" w:hAnsi="Times New Roman" w:cs="Times New Roman"/>
        </w:rPr>
        <w:t>the personnel</w:t>
      </w:r>
      <w:r w:rsidR="00501779" w:rsidRPr="00FB14D4">
        <w:rPr>
          <w:rFonts w:ascii="Times New Roman" w:hAnsi="Times New Roman" w:cs="Times New Roman"/>
        </w:rPr>
        <w:t xml:space="preserve"> about human capab</w:t>
      </w:r>
      <w:r w:rsidR="00AB4B30" w:rsidRPr="00FB14D4">
        <w:rPr>
          <w:rFonts w:ascii="Times New Roman" w:hAnsi="Times New Roman" w:cs="Times New Roman"/>
        </w:rPr>
        <w:t>ili</w:t>
      </w:r>
      <w:r w:rsidR="00501779" w:rsidRPr="00FB14D4">
        <w:rPr>
          <w:rFonts w:ascii="Times New Roman" w:hAnsi="Times New Roman" w:cs="Times New Roman"/>
        </w:rPr>
        <w:t>ties</w:t>
      </w:r>
      <w:r w:rsidR="00D50893" w:rsidRPr="00FB14D4">
        <w:rPr>
          <w:rFonts w:ascii="Times New Roman" w:hAnsi="Times New Roman" w:cs="Times New Roman"/>
        </w:rPr>
        <w:t>, strength of togetherness</w:t>
      </w:r>
      <w:r w:rsidR="0003136C" w:rsidRPr="00FB14D4">
        <w:rPr>
          <w:rFonts w:ascii="Times New Roman" w:hAnsi="Times New Roman" w:cs="Times New Roman"/>
        </w:rPr>
        <w:t xml:space="preserve">. They </w:t>
      </w:r>
      <w:r w:rsidR="00D50893" w:rsidRPr="00FB14D4">
        <w:rPr>
          <w:rFonts w:ascii="Times New Roman" w:hAnsi="Times New Roman" w:cs="Times New Roman"/>
        </w:rPr>
        <w:t xml:space="preserve">even </w:t>
      </w:r>
      <w:proofErr w:type="gramStart"/>
      <w:r w:rsidR="0003136C" w:rsidRPr="00FB14D4">
        <w:rPr>
          <w:rFonts w:ascii="Times New Roman" w:hAnsi="Times New Roman" w:cs="Times New Roman"/>
        </w:rPr>
        <w:t xml:space="preserve">noticed </w:t>
      </w:r>
      <w:r w:rsidR="00501779" w:rsidRPr="00FB14D4">
        <w:rPr>
          <w:rFonts w:ascii="Times New Roman" w:hAnsi="Times New Roman" w:cs="Times New Roman"/>
        </w:rPr>
        <w:t xml:space="preserve"> </w:t>
      </w:r>
      <w:r w:rsidR="00AB4B30" w:rsidRPr="00FB14D4">
        <w:rPr>
          <w:rFonts w:ascii="Times New Roman" w:hAnsi="Times New Roman" w:cs="Times New Roman"/>
        </w:rPr>
        <w:t>positively</w:t>
      </w:r>
      <w:proofErr w:type="gramEnd"/>
      <w:r w:rsidR="00AB4B30" w:rsidRPr="00FB14D4">
        <w:rPr>
          <w:rFonts w:ascii="Times New Roman" w:hAnsi="Times New Roman" w:cs="Times New Roman"/>
        </w:rPr>
        <w:t xml:space="preserve"> changed working </w:t>
      </w:r>
      <w:r w:rsidR="00C9234E" w:rsidRPr="00FB14D4">
        <w:rPr>
          <w:rFonts w:ascii="Times New Roman" w:hAnsi="Times New Roman" w:cs="Times New Roman"/>
        </w:rPr>
        <w:t>environment</w:t>
      </w:r>
      <w:r w:rsidR="00AB4B30" w:rsidRPr="00FB14D4">
        <w:rPr>
          <w:rFonts w:ascii="Times New Roman" w:hAnsi="Times New Roman" w:cs="Times New Roman"/>
        </w:rPr>
        <w:t xml:space="preserve">. </w:t>
      </w:r>
    </w:p>
    <w:p w14:paraId="7B58DB14" w14:textId="77777777" w:rsidR="00E84CD9" w:rsidRPr="00FB14D4" w:rsidRDefault="00E84CD9" w:rsidP="005B351C">
      <w:pPr>
        <w:jc w:val="both"/>
        <w:rPr>
          <w:rFonts w:ascii="Times New Roman" w:hAnsi="Times New Roman" w:cs="Times New Roman"/>
        </w:rPr>
      </w:pPr>
    </w:p>
    <w:p w14:paraId="772971A2" w14:textId="77777777" w:rsidR="005B351C" w:rsidRPr="00FB14D4" w:rsidRDefault="005B351C" w:rsidP="00F6015B">
      <w:pPr>
        <w:jc w:val="both"/>
        <w:rPr>
          <w:rFonts w:ascii="Times New Roman" w:hAnsi="Times New Roman" w:cs="Times New Roman"/>
        </w:rPr>
      </w:pPr>
    </w:p>
    <w:p w14:paraId="31650ADB" w14:textId="6D6C7F03" w:rsidR="00031F71" w:rsidRPr="00FB14D4" w:rsidRDefault="0053677B" w:rsidP="00F6015B">
      <w:pPr>
        <w:jc w:val="both"/>
        <w:rPr>
          <w:rFonts w:ascii="Times New Roman" w:hAnsi="Times New Roman" w:cs="Times New Roman"/>
        </w:rPr>
      </w:pPr>
      <w:r w:rsidRPr="00FB14D4">
        <w:rPr>
          <w:rFonts w:ascii="Times New Roman" w:hAnsi="Times New Roman" w:cs="Times New Roman"/>
        </w:rPr>
        <w:t xml:space="preserve">5. </w:t>
      </w:r>
      <w:r w:rsidR="009633B5" w:rsidRPr="00FB14D4">
        <w:rPr>
          <w:rFonts w:ascii="Times New Roman" w:hAnsi="Times New Roman" w:cs="Times New Roman"/>
        </w:rPr>
        <w:t xml:space="preserve">Case of </w:t>
      </w:r>
      <w:r w:rsidR="00031F71" w:rsidRPr="00FB14D4">
        <w:rPr>
          <w:rFonts w:ascii="Times New Roman" w:hAnsi="Times New Roman" w:cs="Times New Roman"/>
        </w:rPr>
        <w:t xml:space="preserve">Ilia State University </w:t>
      </w:r>
    </w:p>
    <w:p w14:paraId="76517D90" w14:textId="2F4AF7AC" w:rsidR="003518C8" w:rsidRPr="00FB14D4" w:rsidRDefault="003518C8" w:rsidP="00F6015B">
      <w:pPr>
        <w:jc w:val="both"/>
        <w:rPr>
          <w:rFonts w:ascii="Times New Roman" w:hAnsi="Times New Roman" w:cs="Times New Roman"/>
        </w:rPr>
      </w:pPr>
    </w:p>
    <w:p w14:paraId="3C911211"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The social work master program at Ilia State University has both theory and practice components. The program has its practice conception that includes all details of organization of fieldwork for students. The primary goal of the practice component is to offer a quality of practical experience through intensive field education.</w:t>
      </w:r>
    </w:p>
    <w:p w14:paraId="246EE048"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4C9EF648" w14:textId="4F62C3E5"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The social work program administers field education consistent with program goals and objectives that emphasize importance of community empowerment in the helping process to work on poverty alleviation, enhancement of well being, quality education, gender equality</w:t>
      </w:r>
      <w:proofErr w:type="gramStart"/>
      <w:r w:rsidR="002A5693">
        <w:rPr>
          <w:color w:val="auto"/>
        </w:rPr>
        <w:t>.</w:t>
      </w:r>
      <w:r w:rsidRPr="00FB14D4">
        <w:rPr>
          <w:color w:val="auto"/>
        </w:rPr>
        <w:t>.</w:t>
      </w:r>
      <w:proofErr w:type="gramEnd"/>
      <w:r w:rsidRPr="00FB14D4">
        <w:rPr>
          <w:color w:val="auto"/>
        </w:rPr>
        <w:t xml:space="preserve"> </w:t>
      </w:r>
    </w:p>
    <w:p w14:paraId="095B16FB"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068D411A"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The fieldwork experience is an extension of the classroom. It is designed to provide a challenge to the student, exposing them to the myriad of social work practice opportunities. The fieldwork experience is designed to engage students in a supervised direct service at the macro, meso, and micro levels.  The fieldwork experience provides students with the opportunity, under supervised conditions, to apply theories and knowledge learned in the classroom. Additionally, the fieldwork experience provides students an opportunity to reflect on their learning and to experiment and develop confidence in the skills they are developing during the experience.  It is an integral part of the preparation process for students for entry into the social work profession and allows them to develop a range of intervention techniques and strategies suitable for use in diverse practice settings.</w:t>
      </w:r>
    </w:p>
    <w:p w14:paraId="74073279"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5328365B"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 xml:space="preserve">Practice component is accomplished through two formats: (1) Practice assignments that are built in the core and specialized courses. Courses require assignments that can be done only by using real practice cases from field education; (2) Independent practice component in which social work practice courses are offered to students. </w:t>
      </w:r>
    </w:p>
    <w:p w14:paraId="48BA1833"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5D5A5B4D" w14:textId="1B01F811"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Practice assignments that are built in the core and specialized courses are focused on topics that are implied in proposed courses. On the other hand, the practice component itself is comprised of four practice courses and are offered to students in parallel with field education. During the two years of study, student undergoes two different field education placements. The field education placements are in seven different directions. These directions are: (1) Child Welfare Services; (2) Justice System; (3) Human Rights</w:t>
      </w:r>
      <w:r w:rsidR="002A5693">
        <w:rPr>
          <w:color w:val="auto"/>
        </w:rPr>
        <w:t>;</w:t>
      </w:r>
      <w:r w:rsidRPr="00FB14D4">
        <w:rPr>
          <w:color w:val="auto"/>
        </w:rPr>
        <w:t xml:space="preserve"> (4) Mental Health, Addiction, Alcohol use  </w:t>
      </w:r>
    </w:p>
    <w:p w14:paraId="7A4D0B0A" w14:textId="76F9BF8A"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 xml:space="preserve">(5) Disability, Developmental Problems; (6) Contemporary social problems: </w:t>
      </w:r>
      <w:r w:rsidRPr="00FB14D4">
        <w:rPr>
          <w:color w:val="auto"/>
        </w:rPr>
        <w:lastRenderedPageBreak/>
        <w:t xml:space="preserve">Homelessness, poverty, unemployment, street work. </w:t>
      </w:r>
    </w:p>
    <w:p w14:paraId="78AD6E59"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306F45F1" w14:textId="49B258C1"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 xml:space="preserve">In total, there are about 30 organizations. All above-mentioned state and nongovernmental agencies signed the memorandum of understandings with the University that covers details of practice teaching and learning, agencies and university’s responsibilities towards practice teaching. There are no fees to be paid by the students or university. All students are mandatory to undergo field education and there is no recognition of prior learning. In fact, prior learning of the prospective student is one of the selection criteria for enrollment in MSW program (Master of Social Work Program, 2019).  </w:t>
      </w:r>
    </w:p>
    <w:p w14:paraId="37DB00E6"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67BE42EE"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 xml:space="preserve">The first year (two semesters) students undergo one field education placement and the second year of study, students are supposed to undergo a different field education placement. The main idea is to spend longer time with the service agency so she/he can gain better and deeper understanding and expertise in working with the specific vulnerable populations.  </w:t>
      </w:r>
    </w:p>
    <w:p w14:paraId="091A9A54"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5C9F3146" w14:textId="4A34FCCA" w:rsidR="002E5C65" w:rsidRPr="00FB14D4" w:rsidRDefault="00FB574D"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Pr>
          <w:color w:val="auto"/>
        </w:rPr>
        <w:t>In addition to field education,</w:t>
      </w:r>
      <w:r w:rsidR="002E5C65" w:rsidRPr="00FB14D4">
        <w:rPr>
          <w:color w:val="auto"/>
        </w:rPr>
        <w:t xml:space="preserve"> students undergo practice seminars. Each practice seminar is 32 academic hours per semester. </w:t>
      </w:r>
    </w:p>
    <w:p w14:paraId="62324370"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3D5206F0"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 xml:space="preserve">The first practice course named „Social Work Practice Seminar 1“ is a general practice course, taught in the first semester and aims to develop student’s practice skills in real contexts in direct contact with individuals. The second semester students are obliged to take the second practice course named practice Social Work Practice Seminar 2 „Homelessness, social housing and poverty“. In this course students are given theories and methods that are concentrated on homelessness. In addition, they continue their practice work that is concentrated in working with individuals and their families. Social Work Practice Seminar 3 „Children Rights, Harm Reduction and Reproductive Health“ is concentrated on issues of addiction, reproductive health and harm reduction. The student starts his/her second field education. Social Work Practice seminar 4 „Violence in the family: justice and social perspective“ is concentrated on issues of gender based violence, women issues and domestic violence. </w:t>
      </w:r>
    </w:p>
    <w:p w14:paraId="0EE10A92"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6A5F2D4C"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 xml:space="preserve">In general, emphasis in the first year of fieldwork is placed upon developing appropriate foundation social work practice skills and knowledge. During the second year, the student is expected to develop increased insight and depth of understanding of agency and/or client systems and social work practice skills via exposure to a variety of experiences. Another area of emphasis is the student’s ability to develop diagnostic, leadership, and administrative skills, as well as increase their competency of their foundation practice skills (Master of Social Work Program, 2019). </w:t>
      </w:r>
    </w:p>
    <w:p w14:paraId="6059A788"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6A7CEDF6"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u w:color="FF0000"/>
        </w:rPr>
      </w:pPr>
      <w:r w:rsidRPr="00FB14D4">
        <w:rPr>
          <w:color w:val="auto"/>
        </w:rPr>
        <w:t xml:space="preserve">In the first semester students initiate their assignments by becoming oriented to the agency placement. Students initially observe professionals in practice and later in the semester may begin to carry caseloads, case assignments, and participate in client, agency, and community activities.  If students are assigned caseloads, they are expected to carry and manage them with the guidance of the field supervisor. The first year </w:t>
      </w:r>
      <w:r w:rsidRPr="00FB14D4">
        <w:rPr>
          <w:color w:val="auto"/>
        </w:rPr>
        <w:lastRenderedPageBreak/>
        <w:t xml:space="preserve">placement focuses on generalist social work practice skills (Master of Social Work Program, 2019).   </w:t>
      </w:r>
    </w:p>
    <w:p w14:paraId="55C1E33D"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u w:color="FF0000"/>
        </w:rPr>
      </w:pPr>
    </w:p>
    <w:p w14:paraId="0A377215"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 xml:space="preserve">In the Advanced, second year of Field Education, students continue to build upon the micro and macro knowledge and skills gained during the Foundation Year, and through advanced coursework, continue to expand their application of new skills in micro, macro, and meso settings. Some of these advanced practice skills consist of increased self-analysis and reflection, autonomy, constructive utilization of supervision, management of more complex caseload assignments and legal and ethical issues. </w:t>
      </w:r>
    </w:p>
    <w:p w14:paraId="0C2037B8"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4B064823"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u w:color="FF0000"/>
        </w:rPr>
      </w:pPr>
      <w:r w:rsidRPr="00FB14D4">
        <w:rPr>
          <w:color w:val="auto"/>
        </w:rPr>
        <w:t>In the Advanced Year of Field Education</w:t>
      </w:r>
      <w:r w:rsidRPr="00FB14D4">
        <w:rPr>
          <w:color w:val="auto"/>
          <w:u w:color="FF0000"/>
        </w:rPr>
        <w:t xml:space="preserve"> </w:t>
      </w:r>
      <w:r w:rsidRPr="00FB14D4">
        <w:rPr>
          <w:color w:val="auto"/>
        </w:rPr>
        <w:t xml:space="preserve">students have more input on their selection of a placement site. The focus of the advanced-year field practicum is to provide the student with more advanced social work practice/hands-on skills. The focus of the second year field educations encompasses helping the student develop more advanced interventions and strategies that will help them work more effectively with all populations. </w:t>
      </w:r>
    </w:p>
    <w:p w14:paraId="4B0A4CB1"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652D044E" w14:textId="77777777" w:rsidR="002E5C65" w:rsidRPr="00FB14D4" w:rsidRDefault="002E5C65" w:rsidP="002E5C65">
      <w:pPr>
        <w:jc w:val="both"/>
        <w:rPr>
          <w:rFonts w:ascii="Times New Roman" w:hAnsi="Times New Roman" w:cs="Times New Roman"/>
        </w:rPr>
      </w:pPr>
      <w:r w:rsidRPr="00FB14D4">
        <w:rPr>
          <w:rFonts w:ascii="Times New Roman" w:hAnsi="Times New Roman" w:cs="Times New Roman"/>
        </w:rPr>
        <w:t xml:space="preserve">The students are supposed to take 6 ECTS credits of fieldwork in each semester, which equals 150 hours of work (118 in the field and 32 hours at the university classrooms and assignment preparation).  </w:t>
      </w:r>
    </w:p>
    <w:p w14:paraId="0B0B14A8"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43242F39"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 xml:space="preserve">Table 3: Distribution of practice hours per semester </w:t>
      </w:r>
    </w:p>
    <w:tbl>
      <w:tblPr>
        <w:tblW w:w="97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95"/>
        <w:gridCol w:w="962"/>
      </w:tblGrid>
      <w:tr w:rsidR="00FB14D4" w:rsidRPr="00FB14D4" w14:paraId="692E4F22" w14:textId="77777777" w:rsidTr="00FF5BB5">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46E67" w14:textId="77777777" w:rsidR="002E5C65" w:rsidRPr="00FB14D4" w:rsidRDefault="002E5C65" w:rsidP="00FF5BB5">
            <w:pPr>
              <w:pStyle w:val="Body"/>
              <w:spacing w:after="0"/>
              <w:jc w:val="both"/>
              <w:rPr>
                <w:color w:val="auto"/>
              </w:rPr>
            </w:pPr>
            <w:r w:rsidRPr="00FB14D4">
              <w:rPr>
                <w:rFonts w:eastAsia="Sylfaen"/>
                <w:color w:val="auto"/>
              </w:rPr>
              <w:t>Topic</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C5750" w14:textId="77777777" w:rsidR="002E5C65" w:rsidRPr="00FB14D4" w:rsidRDefault="002E5C65" w:rsidP="00FF5BB5">
            <w:pPr>
              <w:pStyle w:val="Body"/>
              <w:spacing w:after="0"/>
              <w:jc w:val="both"/>
              <w:rPr>
                <w:color w:val="auto"/>
              </w:rPr>
            </w:pPr>
            <w:proofErr w:type="spellStart"/>
            <w:r w:rsidRPr="00FB14D4">
              <w:rPr>
                <w:rFonts w:eastAsia="Sylfaen"/>
                <w:color w:val="auto"/>
                <w:lang w:val="fr-FR"/>
              </w:rPr>
              <w:t>Hours</w:t>
            </w:r>
            <w:proofErr w:type="spellEnd"/>
          </w:p>
        </w:tc>
      </w:tr>
      <w:tr w:rsidR="00FB14D4" w:rsidRPr="00FB14D4" w14:paraId="68258F07" w14:textId="77777777" w:rsidTr="00FF5BB5">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EB899" w14:textId="77777777" w:rsidR="002E5C65" w:rsidRPr="00FB14D4" w:rsidRDefault="002E5C65" w:rsidP="00FF5BB5">
            <w:pPr>
              <w:pStyle w:val="Body"/>
              <w:spacing w:after="0"/>
              <w:jc w:val="both"/>
              <w:rPr>
                <w:color w:val="auto"/>
              </w:rPr>
            </w:pPr>
            <w:r w:rsidRPr="00FB14D4">
              <w:rPr>
                <w:rFonts w:eastAsia="Sylfaen"/>
                <w:color w:val="auto"/>
                <w:shd w:val="clear" w:color="auto" w:fill="FFFFFF"/>
                <w:lang w:val="de-DE"/>
              </w:rPr>
              <w:t>Lecture</w:t>
            </w:r>
            <w:r w:rsidRPr="00FB14D4">
              <w:rPr>
                <w:rFonts w:eastAsia="Sylfaen"/>
                <w:color w:val="auto"/>
                <w:shd w:val="clear" w:color="auto" w:fill="FFFFFF"/>
              </w:rPr>
              <w:t xml:space="preserve"> Seminar</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C98FA" w14:textId="77777777" w:rsidR="002E5C65" w:rsidRPr="00FB14D4" w:rsidRDefault="002E5C65" w:rsidP="00FF5BB5">
            <w:pPr>
              <w:pStyle w:val="Body"/>
              <w:spacing w:after="0"/>
              <w:jc w:val="both"/>
              <w:rPr>
                <w:color w:val="auto"/>
              </w:rPr>
            </w:pPr>
            <w:r w:rsidRPr="00FB14D4">
              <w:rPr>
                <w:rFonts w:eastAsia="Sylfaen"/>
                <w:color w:val="auto"/>
              </w:rPr>
              <w:t>13</w:t>
            </w:r>
          </w:p>
        </w:tc>
      </w:tr>
      <w:tr w:rsidR="00FB14D4" w:rsidRPr="00FB14D4" w14:paraId="594E9023" w14:textId="77777777" w:rsidTr="00FF5BB5">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CE214" w14:textId="77777777" w:rsidR="002E5C65" w:rsidRPr="00FB14D4" w:rsidRDefault="002E5C65" w:rsidP="00FF5BB5">
            <w:pPr>
              <w:pStyle w:val="Body"/>
              <w:spacing w:after="0"/>
              <w:jc w:val="both"/>
              <w:rPr>
                <w:rFonts w:eastAsia="Sylfaen"/>
                <w:color w:val="auto"/>
                <w:shd w:val="clear" w:color="auto" w:fill="FFFFFF"/>
                <w:lang w:val="de-DE"/>
              </w:rPr>
            </w:pPr>
            <w:r w:rsidRPr="00FB14D4">
              <w:rPr>
                <w:rFonts w:eastAsia="Sylfaen"/>
                <w:color w:val="auto"/>
                <w:shd w:val="clear" w:color="auto" w:fill="FFFFFF"/>
                <w:lang w:val="de-DE"/>
              </w:rPr>
              <w:t>Seminar</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9C746" w14:textId="77777777" w:rsidR="002E5C65" w:rsidRPr="00FB14D4" w:rsidRDefault="002E5C65" w:rsidP="00FF5BB5">
            <w:pPr>
              <w:pStyle w:val="Body"/>
              <w:spacing w:after="0"/>
              <w:jc w:val="both"/>
              <w:rPr>
                <w:rFonts w:eastAsia="Sylfaen"/>
                <w:color w:val="auto"/>
              </w:rPr>
            </w:pPr>
            <w:r w:rsidRPr="00FB14D4">
              <w:rPr>
                <w:rFonts w:eastAsia="Sylfaen"/>
                <w:color w:val="auto"/>
              </w:rPr>
              <w:t>13</w:t>
            </w:r>
          </w:p>
        </w:tc>
      </w:tr>
      <w:tr w:rsidR="00FB14D4" w:rsidRPr="00FB14D4" w14:paraId="60377DE0" w14:textId="77777777" w:rsidTr="00FF5BB5">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C6209" w14:textId="77777777" w:rsidR="002E5C65" w:rsidRPr="00FB14D4" w:rsidRDefault="002E5C65" w:rsidP="00FF5BB5">
            <w:pPr>
              <w:pStyle w:val="Body"/>
              <w:spacing w:after="0"/>
              <w:jc w:val="both"/>
              <w:rPr>
                <w:color w:val="auto"/>
              </w:rPr>
            </w:pPr>
            <w:r w:rsidRPr="00FB14D4">
              <w:rPr>
                <w:rFonts w:eastAsia="Sylfaen"/>
                <w:color w:val="auto"/>
              </w:rPr>
              <w:t>Field work</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9CC83" w14:textId="77777777" w:rsidR="002E5C65" w:rsidRPr="00FB14D4" w:rsidRDefault="002E5C65" w:rsidP="00FF5BB5">
            <w:pPr>
              <w:pStyle w:val="Body"/>
              <w:spacing w:after="0"/>
              <w:jc w:val="both"/>
              <w:rPr>
                <w:color w:val="auto"/>
              </w:rPr>
            </w:pPr>
            <w:r w:rsidRPr="00FB14D4">
              <w:rPr>
                <w:rFonts w:eastAsia="Sylfaen"/>
                <w:color w:val="auto"/>
              </w:rPr>
              <w:t>118</w:t>
            </w:r>
          </w:p>
        </w:tc>
      </w:tr>
      <w:tr w:rsidR="00FB14D4" w:rsidRPr="00FB14D4" w14:paraId="38944B9B" w14:textId="77777777" w:rsidTr="00FF5BB5">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4F4BC" w14:textId="77777777" w:rsidR="002E5C65" w:rsidRPr="00FB14D4" w:rsidRDefault="002E5C65" w:rsidP="00FF5BB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rFonts w:eastAsia="Sylfaen"/>
                <w:color w:val="auto"/>
              </w:rPr>
              <w:t xml:space="preserve">Preparations for assignments (Midterm/Final </w:t>
            </w:r>
            <w:r w:rsidRPr="00FB14D4">
              <w:rPr>
                <w:rFonts w:eastAsia="Sylfaen"/>
                <w:color w:val="auto"/>
                <w:lang w:val="de-DE"/>
              </w:rPr>
              <w:t>E-portfolio and Social/Service Project</w:t>
            </w:r>
            <w:r w:rsidRPr="00FB14D4">
              <w:rPr>
                <w:rFonts w:eastAsia="Sylfaen"/>
                <w:color w:val="auto"/>
              </w:rPr>
              <w:t>)</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D9B87" w14:textId="77777777" w:rsidR="002E5C65" w:rsidRPr="00FB14D4" w:rsidRDefault="002E5C65" w:rsidP="00FF5BB5">
            <w:pPr>
              <w:pStyle w:val="Body"/>
              <w:spacing w:after="0"/>
              <w:jc w:val="both"/>
              <w:rPr>
                <w:color w:val="auto"/>
              </w:rPr>
            </w:pPr>
            <w:r w:rsidRPr="00FB14D4">
              <w:rPr>
                <w:rFonts w:eastAsia="Sylfaen"/>
                <w:color w:val="auto"/>
              </w:rPr>
              <w:t>6</w:t>
            </w:r>
          </w:p>
        </w:tc>
      </w:tr>
      <w:tr w:rsidR="00FB14D4" w:rsidRPr="00FB14D4" w14:paraId="1DCC3D52" w14:textId="77777777" w:rsidTr="00FF5BB5">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550AD" w14:textId="77777777" w:rsidR="002E5C65" w:rsidRPr="00FB14D4" w:rsidRDefault="002E5C65" w:rsidP="00FF5BB5">
            <w:pPr>
              <w:pStyle w:val="Body"/>
              <w:spacing w:after="0"/>
              <w:jc w:val="both"/>
              <w:rPr>
                <w:color w:val="auto"/>
              </w:rPr>
            </w:pPr>
            <w:r w:rsidRPr="00FB14D4">
              <w:rPr>
                <w:rFonts w:eastAsia="Sylfaen"/>
                <w:color w:val="auto"/>
              </w:rPr>
              <w:t>Total</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4CEBF" w14:textId="77777777" w:rsidR="002E5C65" w:rsidRPr="00FB14D4" w:rsidRDefault="002E5C65" w:rsidP="00FF5BB5">
            <w:pPr>
              <w:pStyle w:val="Body"/>
              <w:spacing w:after="0"/>
              <w:jc w:val="both"/>
              <w:rPr>
                <w:color w:val="auto"/>
              </w:rPr>
            </w:pPr>
            <w:r w:rsidRPr="00FB14D4">
              <w:rPr>
                <w:rFonts w:eastAsia="Sylfaen"/>
                <w:color w:val="auto"/>
              </w:rPr>
              <w:t>150</w:t>
            </w:r>
          </w:p>
        </w:tc>
      </w:tr>
    </w:tbl>
    <w:p w14:paraId="3F5934A7"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5C45B78B"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799F3745" w14:textId="35966FC8"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Table 4: Distribution of fi</w:t>
      </w:r>
      <w:r w:rsidR="00F55CA8">
        <w:rPr>
          <w:color w:val="auto"/>
        </w:rPr>
        <w:t>e</w:t>
      </w:r>
      <w:r w:rsidRPr="00FB14D4">
        <w:rPr>
          <w:color w:val="auto"/>
        </w:rPr>
        <w:t xml:space="preserve">ld hours per semester </w:t>
      </w:r>
    </w:p>
    <w:tbl>
      <w:tblPr>
        <w:tblW w:w="97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95"/>
        <w:gridCol w:w="962"/>
      </w:tblGrid>
      <w:tr w:rsidR="00FB14D4" w:rsidRPr="00FB14D4" w14:paraId="0DE88013" w14:textId="77777777" w:rsidTr="00FF5BB5">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841DB" w14:textId="77777777" w:rsidR="002E5C65" w:rsidRPr="00FB14D4" w:rsidRDefault="002E5C65" w:rsidP="00FF5BB5">
            <w:pPr>
              <w:pStyle w:val="Body"/>
              <w:spacing w:after="0"/>
              <w:jc w:val="both"/>
              <w:rPr>
                <w:color w:val="auto"/>
              </w:rPr>
            </w:pPr>
            <w:r w:rsidRPr="00FB14D4">
              <w:rPr>
                <w:rFonts w:eastAsia="Sylfaen"/>
                <w:color w:val="auto"/>
              </w:rPr>
              <w:t>Topic</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36F0F" w14:textId="77777777" w:rsidR="002E5C65" w:rsidRPr="00FB14D4" w:rsidRDefault="002E5C65" w:rsidP="00FF5BB5">
            <w:pPr>
              <w:pStyle w:val="Body"/>
              <w:spacing w:after="0"/>
              <w:jc w:val="both"/>
              <w:rPr>
                <w:color w:val="auto"/>
              </w:rPr>
            </w:pPr>
            <w:proofErr w:type="spellStart"/>
            <w:r w:rsidRPr="00FB14D4">
              <w:rPr>
                <w:rFonts w:eastAsia="Sylfaen"/>
                <w:color w:val="auto"/>
                <w:lang w:val="fr-FR"/>
              </w:rPr>
              <w:t>Hours</w:t>
            </w:r>
            <w:proofErr w:type="spellEnd"/>
          </w:p>
        </w:tc>
      </w:tr>
      <w:tr w:rsidR="00FB14D4" w:rsidRPr="00FB14D4" w14:paraId="3E484878" w14:textId="77777777" w:rsidTr="00FF5BB5">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6027D" w14:textId="77777777" w:rsidR="002E5C65" w:rsidRPr="00FB14D4" w:rsidRDefault="002E5C65" w:rsidP="00FF5BB5">
            <w:pPr>
              <w:pStyle w:val="Body"/>
              <w:spacing w:after="0"/>
              <w:jc w:val="both"/>
              <w:rPr>
                <w:color w:val="auto"/>
              </w:rPr>
            </w:pPr>
            <w:r w:rsidRPr="00FB14D4">
              <w:rPr>
                <w:rFonts w:eastAsia="Sylfaen"/>
                <w:color w:val="auto"/>
                <w:shd w:val="clear" w:color="auto" w:fill="FFFFFF"/>
                <w:lang w:val="de-DE"/>
              </w:rPr>
              <w:t xml:space="preserve">Supervision </w:t>
            </w:r>
            <w:r w:rsidRPr="00FB14D4">
              <w:rPr>
                <w:rFonts w:eastAsia="Sylfaen"/>
                <w:color w:val="auto"/>
                <w:shd w:val="clear" w:color="auto" w:fill="FFFFFF"/>
              </w:rPr>
              <w:t xml:space="preserve">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A47FB" w14:textId="77777777" w:rsidR="002E5C65" w:rsidRPr="00FB14D4" w:rsidRDefault="002E5C65" w:rsidP="00FF5BB5">
            <w:pPr>
              <w:pStyle w:val="Body"/>
              <w:spacing w:after="0"/>
              <w:jc w:val="both"/>
              <w:rPr>
                <w:color w:val="auto"/>
              </w:rPr>
            </w:pPr>
            <w:r w:rsidRPr="00FB14D4">
              <w:rPr>
                <w:rFonts w:eastAsia="Sylfaen"/>
                <w:color w:val="auto"/>
              </w:rPr>
              <w:t>14</w:t>
            </w:r>
          </w:p>
        </w:tc>
      </w:tr>
      <w:tr w:rsidR="00FB14D4" w:rsidRPr="00FB14D4" w14:paraId="4FC0273B" w14:textId="77777777" w:rsidTr="00FF5BB5">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0E6BA" w14:textId="77777777" w:rsidR="002E5C65" w:rsidRPr="00FB14D4" w:rsidRDefault="002E5C65" w:rsidP="00FF5BB5">
            <w:pPr>
              <w:pStyle w:val="Body"/>
              <w:spacing w:after="0"/>
              <w:jc w:val="both"/>
              <w:rPr>
                <w:color w:val="auto"/>
              </w:rPr>
            </w:pPr>
            <w:r w:rsidRPr="00FB14D4">
              <w:rPr>
                <w:rFonts w:eastAsia="Sylfaen"/>
                <w:color w:val="auto"/>
              </w:rPr>
              <w:t xml:space="preserve">Practice Assignment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06430" w14:textId="77777777" w:rsidR="002E5C65" w:rsidRPr="00FB14D4" w:rsidRDefault="002E5C65" w:rsidP="00FF5BB5">
            <w:pPr>
              <w:pStyle w:val="Body"/>
              <w:spacing w:after="0"/>
              <w:jc w:val="both"/>
              <w:rPr>
                <w:color w:val="auto"/>
              </w:rPr>
            </w:pPr>
            <w:r w:rsidRPr="00FB14D4">
              <w:rPr>
                <w:rFonts w:eastAsia="Sylfaen"/>
                <w:color w:val="auto"/>
              </w:rPr>
              <w:t>78</w:t>
            </w:r>
          </w:p>
        </w:tc>
      </w:tr>
      <w:tr w:rsidR="00FB14D4" w:rsidRPr="00FB14D4" w14:paraId="69A10487" w14:textId="77777777" w:rsidTr="00FF5BB5">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DD934" w14:textId="77777777" w:rsidR="002E5C65" w:rsidRPr="00FB14D4" w:rsidRDefault="002E5C65" w:rsidP="00FF5BB5">
            <w:pPr>
              <w:pStyle w:val="Body"/>
              <w:spacing w:after="0"/>
              <w:jc w:val="both"/>
              <w:rPr>
                <w:color w:val="auto"/>
              </w:rPr>
            </w:pPr>
            <w:r w:rsidRPr="00FB14D4">
              <w:rPr>
                <w:rFonts w:eastAsia="Sylfaen"/>
                <w:color w:val="auto"/>
              </w:rPr>
              <w:t xml:space="preserve">Practice Recordings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26BDE" w14:textId="77777777" w:rsidR="002E5C65" w:rsidRPr="00FB14D4" w:rsidRDefault="002E5C65" w:rsidP="00FF5BB5">
            <w:pPr>
              <w:pStyle w:val="Body"/>
              <w:spacing w:after="0"/>
              <w:jc w:val="both"/>
              <w:rPr>
                <w:color w:val="auto"/>
              </w:rPr>
            </w:pPr>
            <w:r w:rsidRPr="00FB14D4">
              <w:rPr>
                <w:rFonts w:eastAsia="Sylfaen"/>
                <w:color w:val="auto"/>
              </w:rPr>
              <w:t>13</w:t>
            </w:r>
          </w:p>
        </w:tc>
      </w:tr>
      <w:tr w:rsidR="00FB14D4" w:rsidRPr="00FB14D4" w14:paraId="2C684A1A" w14:textId="77777777" w:rsidTr="00FF5BB5">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7A9EC" w14:textId="674B09B2" w:rsidR="002E5C65" w:rsidRPr="00FB14D4" w:rsidRDefault="002E5C65" w:rsidP="00FF5BB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rFonts w:eastAsia="Sylfaen"/>
                <w:color w:val="auto"/>
              </w:rPr>
              <w:t xml:space="preserve">Seminars, trainings, conference, multidisciplinary meetings </w:t>
            </w:r>
            <w:proofErr w:type="gramStart"/>
            <w:r w:rsidRPr="00FB14D4">
              <w:rPr>
                <w:rFonts w:eastAsia="Sylfaen"/>
                <w:color w:val="auto"/>
              </w:rPr>
              <w:t>and  other</w:t>
            </w:r>
            <w:proofErr w:type="gramEnd"/>
            <w:r w:rsidRPr="00FB14D4">
              <w:rPr>
                <w:rFonts w:eastAsia="Sylfaen"/>
                <w:color w:val="auto"/>
              </w:rPr>
              <w:t xml:space="preserve"> activities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EBEBE" w14:textId="77777777" w:rsidR="002E5C65" w:rsidRPr="00FB14D4" w:rsidRDefault="002E5C65" w:rsidP="00FF5BB5">
            <w:pPr>
              <w:pStyle w:val="Body"/>
              <w:spacing w:after="0"/>
              <w:jc w:val="both"/>
              <w:rPr>
                <w:color w:val="auto"/>
              </w:rPr>
            </w:pPr>
            <w:r w:rsidRPr="00FB14D4">
              <w:rPr>
                <w:rFonts w:eastAsia="Sylfaen"/>
                <w:color w:val="auto"/>
              </w:rPr>
              <w:t>13</w:t>
            </w:r>
          </w:p>
        </w:tc>
      </w:tr>
      <w:tr w:rsidR="00FB14D4" w:rsidRPr="00FB14D4" w14:paraId="4A10E7F9" w14:textId="77777777" w:rsidTr="00FF5BB5">
        <w:trPr>
          <w:trHeight w:val="250"/>
        </w:trPr>
        <w:tc>
          <w:tcPr>
            <w:tcW w:w="8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FA16F" w14:textId="77777777" w:rsidR="002E5C65" w:rsidRPr="00FB14D4" w:rsidRDefault="002E5C65" w:rsidP="00FF5BB5">
            <w:pPr>
              <w:pStyle w:val="Body"/>
              <w:spacing w:after="0"/>
              <w:jc w:val="both"/>
              <w:rPr>
                <w:color w:val="auto"/>
              </w:rPr>
            </w:pPr>
            <w:r w:rsidRPr="00FB14D4">
              <w:rPr>
                <w:rFonts w:eastAsia="Sylfaen"/>
                <w:color w:val="auto"/>
              </w:rPr>
              <w:t>Total</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0FEEE" w14:textId="77777777" w:rsidR="002E5C65" w:rsidRPr="00FB14D4" w:rsidRDefault="002E5C65" w:rsidP="00FF5BB5">
            <w:pPr>
              <w:pStyle w:val="Body"/>
              <w:spacing w:after="0"/>
              <w:jc w:val="both"/>
              <w:rPr>
                <w:color w:val="auto"/>
              </w:rPr>
            </w:pPr>
            <w:r w:rsidRPr="00FB14D4">
              <w:rPr>
                <w:rFonts w:eastAsia="Sylfaen"/>
                <w:color w:val="auto"/>
              </w:rPr>
              <w:t>118</w:t>
            </w:r>
          </w:p>
        </w:tc>
      </w:tr>
    </w:tbl>
    <w:p w14:paraId="67BFE8E7"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4856D14A"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 xml:space="preserve">In total, students required to get 24 credits (600 hours). During the two years of study, student undergoes two different field education placements (2 semesters for each </w:t>
      </w:r>
      <w:r w:rsidRPr="00FB14D4">
        <w:rPr>
          <w:color w:val="auto"/>
        </w:rPr>
        <w:lastRenderedPageBreak/>
        <w:t xml:space="preserve">placement). The main idea is to spend longer time with the service agency so she/he can gain better and deeper understanding and expertise in working with the specific vulnerable populations. </w:t>
      </w:r>
    </w:p>
    <w:p w14:paraId="45A7E8E3"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559E209C" w14:textId="44BFDACA"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None"/>
          <w:color w:val="auto"/>
        </w:rPr>
      </w:pPr>
      <w:r w:rsidRPr="00FB14D4">
        <w:rPr>
          <w:color w:val="auto"/>
        </w:rPr>
        <w:t>At the beginning of the field education a student, a Practice Coordinator (course teacher/The director of MSW program) and a field supervisor at field education elaborate an educational plan, which includes practice assignments that are assigned to the student during the semester. At the end of the semester the student is assessed by both the field supervisor (10% of assessment) by using a special practice assessment form and practice coordinator/course teacher (90 %). The Practice Coordinator who is a practice seminar course leader at the same time provides student’s assessment based on students’ mid-semester and final assignments. The student presents his/her electronic-portfolio (e-portfolio) of practice work as middle and final assessment. E-portfolios should include the following sections: Practice Journal (Self-Reflection Diary), Process Recordings, Bio-Psycho-Social Assessments, and an attendance form signed by their field supervisors. All assignments are designed to measure students’ by the fundamental social work competencies (</w:t>
      </w:r>
      <w:r w:rsidRPr="00FB14D4">
        <w:rPr>
          <w:rStyle w:val="None"/>
          <w:color w:val="auto"/>
        </w:rPr>
        <w:t>Council on Social Work Education, 2015)</w:t>
      </w:r>
      <w:r w:rsidR="00273BD6">
        <w:rPr>
          <w:rStyle w:val="None"/>
          <w:color w:val="auto"/>
        </w:rPr>
        <w:t>.</w:t>
      </w:r>
      <w:r w:rsidRPr="00FB14D4">
        <w:rPr>
          <w:rStyle w:val="None"/>
          <w:color w:val="auto"/>
        </w:rPr>
        <w:t xml:space="preserve"> </w:t>
      </w:r>
    </w:p>
    <w:p w14:paraId="2E92C66D"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p>
    <w:p w14:paraId="4FD31BB6" w14:textId="77777777" w:rsidR="002E5C65" w:rsidRPr="00FB14D4" w:rsidRDefault="002E5C65" w:rsidP="002E5C6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color w:val="auto"/>
        </w:rPr>
      </w:pPr>
      <w:r w:rsidRPr="00FB14D4">
        <w:rPr>
          <w:color w:val="auto"/>
        </w:rPr>
        <w:t xml:space="preserve">The students are also required at the 2nd, 3rd and 4th semesters to submit a social project/service learning projects (SL) that are concentrated on the specific topics of the social work practice seminars: Homelessness, Children Rights, Harm Reduction, Reproductive Health, Family Violence. These projects serve for accomplishment of the third mission of the university, which is to engage with society and address growing societal-economic challenges and SDGs. </w:t>
      </w:r>
    </w:p>
    <w:p w14:paraId="70DB0655" w14:textId="77777777" w:rsidR="002E5C65" w:rsidRPr="00FB14D4" w:rsidRDefault="002E5C65" w:rsidP="002E5C65">
      <w:pPr>
        <w:widowControl w:val="0"/>
        <w:autoSpaceDE w:val="0"/>
        <w:autoSpaceDN w:val="0"/>
        <w:adjustRightInd w:val="0"/>
        <w:jc w:val="both"/>
        <w:rPr>
          <w:rFonts w:ascii="Times New Roman" w:hAnsi="Times New Roman" w:cs="Times New Roman"/>
        </w:rPr>
      </w:pPr>
      <w:bookmarkStart w:id="2" w:name="obo-9780195389678-0097-div1-0002"/>
      <w:bookmarkEnd w:id="2"/>
    </w:p>
    <w:p w14:paraId="1D8ED654" w14:textId="77777777"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Below we will discuss five SL projects accomplished during Covid-19 pandemics. All projects were accomplished by MSW students of Ilia State University from 2020 to 2021. All detailed information and illustrations of the projects are placed at the web-site of a social work resource center – the Research Center for Advancing Science in the Social Services and Interventions of Ilia State University, Faculty of Arts and Science</w:t>
      </w:r>
      <w:r w:rsidRPr="00FB14D4">
        <w:rPr>
          <w:rStyle w:val="FootnoteReference"/>
          <w:rFonts w:ascii="Times New Roman" w:hAnsi="Times New Roman" w:cs="Times New Roman"/>
        </w:rPr>
        <w:footnoteReference w:id="5"/>
      </w:r>
      <w:r w:rsidRPr="00FB14D4">
        <w:rPr>
          <w:rFonts w:ascii="Times New Roman" w:hAnsi="Times New Roman" w:cs="Times New Roman"/>
        </w:rPr>
        <w:t xml:space="preserve">. </w:t>
      </w:r>
    </w:p>
    <w:p w14:paraId="0BC11A47" w14:textId="77777777" w:rsidR="002E5C65" w:rsidRPr="00FB14D4" w:rsidRDefault="002E5C65" w:rsidP="002E5C65">
      <w:pPr>
        <w:widowControl w:val="0"/>
        <w:autoSpaceDE w:val="0"/>
        <w:autoSpaceDN w:val="0"/>
        <w:adjustRightInd w:val="0"/>
        <w:jc w:val="both"/>
        <w:rPr>
          <w:rFonts w:ascii="Times New Roman" w:hAnsi="Times New Roman" w:cs="Times New Roman"/>
        </w:rPr>
      </w:pPr>
    </w:p>
    <w:p w14:paraId="1AE946A1" w14:textId="6C0DF919"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 xml:space="preserve">Project 1: Psycho-educational YouTube video channel for children </w:t>
      </w:r>
    </w:p>
    <w:p w14:paraId="0247450A" w14:textId="77777777"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 xml:space="preserve">Responds to SDG #4 Education </w:t>
      </w:r>
    </w:p>
    <w:p w14:paraId="03304D1B" w14:textId="77777777" w:rsidR="002E5C65" w:rsidRPr="00FB14D4" w:rsidRDefault="002E5C65" w:rsidP="002E5C65">
      <w:pPr>
        <w:widowControl w:val="0"/>
        <w:autoSpaceDE w:val="0"/>
        <w:autoSpaceDN w:val="0"/>
        <w:adjustRightInd w:val="0"/>
        <w:jc w:val="both"/>
        <w:rPr>
          <w:rFonts w:ascii="Times New Roman" w:hAnsi="Times New Roman" w:cs="Times New Roman"/>
        </w:rPr>
      </w:pPr>
    </w:p>
    <w:p w14:paraId="6F0AA853" w14:textId="77777777" w:rsidR="002E5C65" w:rsidRPr="00FB14D4" w:rsidRDefault="002E5C65" w:rsidP="002E5C65">
      <w:pPr>
        <w:pStyle w:val="BodyText"/>
        <w:spacing w:before="0" w:after="0" w:line="240" w:lineRule="auto"/>
        <w:jc w:val="both"/>
        <w:rPr>
          <w:rFonts w:ascii="Times New Roman" w:hAnsi="Times New Roman" w:cs="Times New Roman"/>
        </w:rPr>
      </w:pPr>
      <w:r w:rsidRPr="00FB14D4">
        <w:rPr>
          <w:rFonts w:ascii="Times New Roman" w:hAnsi="Times New Roman" w:cs="Times New Roman"/>
        </w:rPr>
        <w:t xml:space="preserve">Short description: </w:t>
      </w:r>
      <w:r w:rsidRPr="00FB14D4">
        <w:rPr>
          <w:rFonts w:ascii="Times New Roman" w:hAnsi="Times New Roman" w:cs="Times New Roman"/>
          <w:sz w:val="24"/>
          <w:szCs w:val="24"/>
        </w:rPr>
        <w:t>The COVID-19 pandemic and associated response measures have led to unprecedented</w:t>
      </w:r>
      <w:r w:rsidRPr="00FB14D4">
        <w:rPr>
          <w:rFonts w:ascii="Times New Roman" w:hAnsi="Times New Roman" w:cs="Times New Roman"/>
        </w:rPr>
        <w:t xml:space="preserve"> </w:t>
      </w:r>
      <w:r w:rsidRPr="00FB14D4">
        <w:rPr>
          <w:rFonts w:ascii="Times New Roman" w:hAnsi="Times New Roman" w:cs="Times New Roman"/>
          <w:sz w:val="24"/>
          <w:szCs w:val="24"/>
        </w:rPr>
        <w:t>challenges for service providers working with vulnerable children and families</w:t>
      </w:r>
      <w:r w:rsidRPr="00FB14D4">
        <w:rPr>
          <w:rFonts w:ascii="Times New Roman" w:hAnsi="Times New Roman" w:cs="Times New Roman"/>
        </w:rPr>
        <w:t xml:space="preserve"> </w:t>
      </w:r>
      <w:r w:rsidRPr="00FB14D4">
        <w:rPr>
          <w:rFonts w:ascii="Times New Roman" w:hAnsi="Times New Roman" w:cs="Times New Roman"/>
          <w:sz w:val="24"/>
          <w:szCs w:val="24"/>
        </w:rPr>
        <w:t>around the world</w:t>
      </w:r>
      <w:r w:rsidRPr="00FB14D4">
        <w:rPr>
          <w:rFonts w:ascii="Times New Roman" w:hAnsi="Times New Roman" w:cs="Times New Roman"/>
        </w:rPr>
        <w:t xml:space="preserve"> (</w:t>
      </w:r>
      <w:r w:rsidRPr="00FB14D4">
        <w:rPr>
          <w:rFonts w:ascii="Times New Roman" w:eastAsia="Times New Roman" w:hAnsi="Times New Roman" w:cs="Times New Roman"/>
          <w:lang w:val="en"/>
        </w:rPr>
        <w:t>Wilke, Howard, &amp; Pop, 2020).</w:t>
      </w:r>
      <w:r w:rsidRPr="00FB14D4">
        <w:rPr>
          <w:rFonts w:ascii="Times New Roman" w:hAnsi="Times New Roman" w:cs="Times New Roman"/>
        </w:rPr>
        <w:t xml:space="preserve"> </w:t>
      </w:r>
      <w:r w:rsidRPr="00FB14D4">
        <w:rPr>
          <w:rFonts w:ascii="Times New Roman" w:eastAsiaTheme="minorEastAsia" w:hAnsi="Times New Roman" w:cs="Times New Roman"/>
          <w:sz w:val="24"/>
          <w:szCs w:val="24"/>
          <w:lang w:val="en-US"/>
        </w:rPr>
        <w:t xml:space="preserve">Due to the lockdown, social service staff was unable to continue operating the day centers for street connected children in Tbilisi. Instead, the only option for street connected youth was to offer them newly formed 24-hour crisis centers located in the hotels. While being kept in the centers and not be able to be involved in the regular activities such as school, community events, work and other typical routines that were not available, creating a pattern of expected activity was helpful for street connected youth and staff as well. Continuing education, </w:t>
      </w:r>
      <w:r w:rsidRPr="00FB14D4">
        <w:rPr>
          <w:rFonts w:ascii="Times New Roman" w:eastAsiaTheme="minorEastAsia" w:hAnsi="Times New Roman" w:cs="Times New Roman"/>
          <w:sz w:val="24"/>
          <w:szCs w:val="24"/>
          <w:lang w:val="en-US"/>
        </w:rPr>
        <w:lastRenderedPageBreak/>
        <w:t xml:space="preserve">play and games in virtual formats </w:t>
      </w:r>
      <w:r w:rsidRPr="00FB14D4">
        <w:rPr>
          <w:rFonts w:ascii="Times New Roman" w:hAnsi="Times New Roman" w:cs="Times New Roman"/>
          <w:sz w:val="24"/>
          <w:szCs w:val="24"/>
        </w:rPr>
        <w:t xml:space="preserve">were seen as important for both children who were isolated as well as for staff. </w:t>
      </w:r>
    </w:p>
    <w:p w14:paraId="06E86CBD" w14:textId="77777777" w:rsidR="002E5C65" w:rsidRPr="00FB14D4" w:rsidRDefault="002E5C65" w:rsidP="002E5C65">
      <w:pPr>
        <w:pStyle w:val="BodyText"/>
        <w:spacing w:before="0" w:after="0" w:line="240" w:lineRule="auto"/>
        <w:jc w:val="both"/>
        <w:rPr>
          <w:rFonts w:ascii="Times New Roman" w:eastAsiaTheme="minorEastAsia" w:hAnsi="Times New Roman" w:cs="Times New Roman"/>
          <w:sz w:val="24"/>
          <w:szCs w:val="24"/>
          <w:lang w:val="en-US"/>
        </w:rPr>
      </w:pPr>
    </w:p>
    <w:p w14:paraId="1DA052EC" w14:textId="77777777" w:rsidR="002E5C65" w:rsidRPr="00FB14D4" w:rsidRDefault="002E5C65" w:rsidP="002E5C65">
      <w:pPr>
        <w:pStyle w:val="BodyText"/>
        <w:spacing w:before="0" w:after="0" w:line="240" w:lineRule="auto"/>
        <w:jc w:val="both"/>
        <w:rPr>
          <w:rFonts w:ascii="Times New Roman" w:eastAsiaTheme="minorEastAsia" w:hAnsi="Times New Roman" w:cs="Times New Roman"/>
          <w:sz w:val="24"/>
          <w:szCs w:val="24"/>
          <w:lang w:val="en-US"/>
        </w:rPr>
      </w:pPr>
      <w:r w:rsidRPr="00FB14D4">
        <w:rPr>
          <w:rFonts w:ascii="Times New Roman" w:eastAsiaTheme="minorEastAsia" w:hAnsi="Times New Roman" w:cs="Times New Roman"/>
          <w:sz w:val="24"/>
          <w:szCs w:val="24"/>
          <w:lang w:val="en-US"/>
        </w:rPr>
        <w:t>Social Work students prepared psycho-educational YouTube video channel</w:t>
      </w:r>
      <w:r w:rsidRPr="00FB14D4">
        <w:rPr>
          <w:rStyle w:val="FootnoteReference"/>
          <w:rFonts w:ascii="Times New Roman" w:eastAsiaTheme="minorEastAsia" w:hAnsi="Times New Roman" w:cs="Times New Roman"/>
          <w:sz w:val="24"/>
          <w:szCs w:val="24"/>
          <w:lang w:val="en-US"/>
        </w:rPr>
        <w:footnoteReference w:id="6"/>
      </w:r>
      <w:r w:rsidRPr="00FB14D4">
        <w:rPr>
          <w:rFonts w:ascii="Times New Roman" w:eastAsiaTheme="minorEastAsia" w:hAnsi="Times New Roman" w:cs="Times New Roman"/>
          <w:sz w:val="24"/>
          <w:szCs w:val="24"/>
          <w:lang w:val="en-US"/>
        </w:rPr>
        <w:t xml:space="preserve"> aiming to make lives of street connected youth more productive and enjoyable while staying in the 24-hour centers. The videos had three different focus: (1) discussion on animation and teaching empathy and pro-social communication skills; (2) arts and crafts; (3) physical exercises and sport (</w:t>
      </w:r>
      <w:proofErr w:type="spellStart"/>
      <w:r w:rsidRPr="00FB14D4">
        <w:rPr>
          <w:rFonts w:ascii="Times New Roman" w:eastAsiaTheme="minorEastAsia" w:hAnsi="Times New Roman" w:cs="Times New Roman"/>
          <w:sz w:val="24"/>
          <w:szCs w:val="24"/>
          <w:lang w:val="en-US"/>
        </w:rPr>
        <w:t>Partskhaladze</w:t>
      </w:r>
      <w:proofErr w:type="spellEnd"/>
      <w:r w:rsidRPr="00FB14D4">
        <w:rPr>
          <w:rFonts w:ascii="Times New Roman" w:eastAsiaTheme="minorEastAsia" w:hAnsi="Times New Roman" w:cs="Times New Roman"/>
          <w:sz w:val="24"/>
          <w:szCs w:val="24"/>
          <w:lang w:val="en-US"/>
        </w:rPr>
        <w:t xml:space="preserve"> et al. 2020). </w:t>
      </w:r>
    </w:p>
    <w:p w14:paraId="2A99ED6B" w14:textId="77777777" w:rsidR="002E5C65" w:rsidRPr="00FB14D4" w:rsidRDefault="002E5C65" w:rsidP="002E5C65">
      <w:pPr>
        <w:rPr>
          <w:rFonts w:ascii="Times New Roman" w:hAnsi="Times New Roman" w:cs="Times New Roman"/>
        </w:rPr>
      </w:pPr>
    </w:p>
    <w:p w14:paraId="6E35F8DC" w14:textId="77777777" w:rsidR="002E5C65" w:rsidRPr="00FB14D4" w:rsidRDefault="002E5C65" w:rsidP="002E5C65">
      <w:pPr>
        <w:rPr>
          <w:rFonts w:ascii="Times New Roman" w:hAnsi="Times New Roman" w:cs="Times New Roman"/>
        </w:rPr>
      </w:pPr>
      <w:r w:rsidRPr="00FB14D4">
        <w:rPr>
          <w:rFonts w:ascii="Times New Roman" w:hAnsi="Times New Roman" w:cs="Times New Roman"/>
        </w:rPr>
        <w:t xml:space="preserve">The videos were shown at all existing 24-hour crisis centers in Tbilisi, capital city, where most of the street kids reside. The children provided their self-reflection to the students in the YouTube comment section of the videos. The feedback was very positive and showed the children’s interest and motivation, promoted their informal education, psychological rehabilitation and enhanced their life skills. </w:t>
      </w:r>
    </w:p>
    <w:p w14:paraId="3562D4EE" w14:textId="77777777" w:rsidR="002E5C65" w:rsidRPr="00FB14D4" w:rsidRDefault="002E5C65" w:rsidP="002E5C65">
      <w:pPr>
        <w:widowControl w:val="0"/>
        <w:autoSpaceDE w:val="0"/>
        <w:autoSpaceDN w:val="0"/>
        <w:adjustRightInd w:val="0"/>
        <w:jc w:val="both"/>
        <w:rPr>
          <w:rFonts w:ascii="Times New Roman" w:hAnsi="Times New Roman" w:cs="Times New Roman"/>
        </w:rPr>
      </w:pPr>
    </w:p>
    <w:p w14:paraId="388D1043" w14:textId="6F1A2213"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 xml:space="preserve">Project 2: Needs assessment of social workers during pandemics and Information Hub development </w:t>
      </w:r>
    </w:p>
    <w:p w14:paraId="16B5B60E" w14:textId="77777777"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 xml:space="preserve">Responds to SDG #16: Promote just, peaceful and inclusive societies </w:t>
      </w:r>
    </w:p>
    <w:p w14:paraId="5415F726" w14:textId="77777777" w:rsidR="002E5C65" w:rsidRPr="00FB14D4" w:rsidRDefault="002E5C65" w:rsidP="002E5C65">
      <w:pPr>
        <w:widowControl w:val="0"/>
        <w:autoSpaceDE w:val="0"/>
        <w:autoSpaceDN w:val="0"/>
        <w:adjustRightInd w:val="0"/>
        <w:jc w:val="both"/>
        <w:rPr>
          <w:rFonts w:ascii="Times New Roman" w:hAnsi="Times New Roman" w:cs="Times New Roman"/>
        </w:rPr>
      </w:pPr>
    </w:p>
    <w:p w14:paraId="69B75241" w14:textId="77777777"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Short description: Human rights are key in shaping the pandemic response. In order to build more effective and inclusive solutions for vulnerable people during pandemics it is important to equip service providers with the relevant information in a timely manner. It will result in better outcomes in defeating the pandemic, ensuring healthcare for everyone and preserving human dignity (</w:t>
      </w:r>
      <w:r w:rsidRPr="00FB14D4">
        <w:rPr>
          <w:rFonts w:ascii="Roboto Black" w:hAnsi="Roboto Black" w:cs="Times New Roman"/>
        </w:rPr>
        <w:t>United Nations, 2020).</w:t>
      </w:r>
    </w:p>
    <w:p w14:paraId="38DB8592" w14:textId="77777777" w:rsidR="002E5C65" w:rsidRPr="00FB14D4" w:rsidRDefault="002E5C65" w:rsidP="002E5C65">
      <w:pPr>
        <w:pStyle w:val="BodyText"/>
        <w:spacing w:before="0" w:after="0" w:line="240" w:lineRule="auto"/>
        <w:jc w:val="both"/>
        <w:rPr>
          <w:rFonts w:ascii="Times New Roman" w:hAnsi="Times New Roman" w:cs="Times New Roman"/>
          <w:sz w:val="24"/>
          <w:szCs w:val="24"/>
          <w:lang w:val="en"/>
        </w:rPr>
      </w:pPr>
    </w:p>
    <w:p w14:paraId="589FF27A" w14:textId="0F394B28" w:rsidR="002E5C65" w:rsidRPr="00FB14D4" w:rsidRDefault="002E5C65" w:rsidP="002E5C65">
      <w:pPr>
        <w:pStyle w:val="BodyText"/>
        <w:spacing w:before="0" w:after="0" w:line="240" w:lineRule="auto"/>
        <w:jc w:val="both"/>
        <w:rPr>
          <w:rFonts w:ascii="Times New Roman" w:hAnsi="Times New Roman" w:cs="Times New Roman"/>
          <w:sz w:val="24"/>
          <w:szCs w:val="24"/>
          <w:lang w:val="en"/>
        </w:rPr>
      </w:pPr>
      <w:r w:rsidRPr="00FB14D4">
        <w:rPr>
          <w:rFonts w:ascii="Times New Roman" w:hAnsi="Times New Roman" w:cs="Times New Roman"/>
          <w:sz w:val="24"/>
          <w:szCs w:val="24"/>
          <w:lang w:val="en"/>
        </w:rPr>
        <w:t xml:space="preserve">Thus, in order to inform decision makers and employers of social workers about improving social work practice during the crisis, students were involved in needs assessment provided by GASW to study the challenges of social work practitioners and developed a set of recommendations for the state and non-state agencies working with homeless people, street connected children and youth, children in the residential care and </w:t>
      </w:r>
      <w:r w:rsidR="002A5693">
        <w:rPr>
          <w:rFonts w:ascii="Times New Roman" w:hAnsi="Times New Roman" w:cs="Times New Roman"/>
          <w:sz w:val="24"/>
          <w:szCs w:val="24"/>
          <w:lang w:val="en"/>
        </w:rPr>
        <w:t>other vulnerable children</w:t>
      </w:r>
      <w:r w:rsidRPr="00FB14D4">
        <w:rPr>
          <w:rFonts w:ascii="Times New Roman" w:hAnsi="Times New Roman" w:cs="Times New Roman"/>
          <w:sz w:val="24"/>
          <w:szCs w:val="24"/>
          <w:lang w:val="en"/>
        </w:rPr>
        <w:t>. Based on needs assessment of service providers, students has set up an information hub, serving as a forum for COVID-19 related information</w:t>
      </w:r>
      <w:r w:rsidRPr="00FB14D4">
        <w:rPr>
          <w:rStyle w:val="FootnoteReference"/>
          <w:rFonts w:ascii="Times New Roman" w:hAnsi="Times New Roman" w:cs="Times New Roman"/>
          <w:sz w:val="24"/>
          <w:szCs w:val="24"/>
          <w:lang w:val="en"/>
        </w:rPr>
        <w:footnoteReference w:id="7"/>
      </w:r>
      <w:r w:rsidRPr="00FB14D4">
        <w:rPr>
          <w:rFonts w:ascii="Times New Roman" w:hAnsi="Times New Roman" w:cs="Times New Roman"/>
          <w:sz w:val="24"/>
          <w:szCs w:val="24"/>
          <w:lang w:val="en"/>
        </w:rPr>
        <w:t xml:space="preserve">.  A group formed of more than 150 professionals to gather and share relevant research findings, professional handbooks, information kits, training and webinar links developed within Georgia and abroad (Partskhaladze et al. 2020). </w:t>
      </w:r>
    </w:p>
    <w:p w14:paraId="0B261441" w14:textId="77777777" w:rsidR="002E5C65" w:rsidRPr="00FB14D4" w:rsidRDefault="002E5C65" w:rsidP="002E5C65">
      <w:pPr>
        <w:widowControl w:val="0"/>
        <w:autoSpaceDE w:val="0"/>
        <w:autoSpaceDN w:val="0"/>
        <w:adjustRightInd w:val="0"/>
        <w:jc w:val="both"/>
        <w:rPr>
          <w:rFonts w:ascii="Times New Roman" w:hAnsi="Times New Roman" w:cs="Times New Roman"/>
        </w:rPr>
      </w:pPr>
    </w:p>
    <w:p w14:paraId="12FA0A43" w14:textId="589A259E"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 xml:space="preserve">Project 3: Online concert for the Tbilisi Municipality Shelter for homeless in Lilo settlement </w:t>
      </w:r>
    </w:p>
    <w:p w14:paraId="1D68564D" w14:textId="77777777"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Responds to SDG #16: Promote just, peaceful and inclusive societies</w:t>
      </w:r>
    </w:p>
    <w:p w14:paraId="46C39706" w14:textId="77777777" w:rsidR="002E5C65" w:rsidRPr="00FB14D4" w:rsidRDefault="002E5C65" w:rsidP="002E5C65">
      <w:pPr>
        <w:widowControl w:val="0"/>
        <w:autoSpaceDE w:val="0"/>
        <w:autoSpaceDN w:val="0"/>
        <w:adjustRightInd w:val="0"/>
        <w:jc w:val="both"/>
        <w:rPr>
          <w:rFonts w:ascii="Times New Roman" w:hAnsi="Times New Roman" w:cs="Times New Roman"/>
        </w:rPr>
      </w:pPr>
    </w:p>
    <w:p w14:paraId="58858CDB" w14:textId="77777777"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 xml:space="preserve">Short description: Homeless people are the most severely impacted by the </w:t>
      </w:r>
      <w:proofErr w:type="spellStart"/>
      <w:r w:rsidRPr="00FB14D4">
        <w:rPr>
          <w:rFonts w:ascii="Times New Roman" w:hAnsi="Times New Roman" w:cs="Times New Roman"/>
        </w:rPr>
        <w:t>covid</w:t>
      </w:r>
      <w:proofErr w:type="spellEnd"/>
      <w:r w:rsidRPr="00FB14D4">
        <w:rPr>
          <w:rFonts w:ascii="Times New Roman" w:hAnsi="Times New Roman" w:cs="Times New Roman"/>
        </w:rPr>
        <w:t xml:space="preserve"> crisis as they are those who already face enormous challenges in a daily struggle to survive (United Nations, 2020).  The restrictions directly impacted people’s enjoyment of the full range of human rights, including their freedom of movement. </w:t>
      </w:r>
    </w:p>
    <w:p w14:paraId="167998EF" w14:textId="77777777" w:rsidR="002E5C65" w:rsidRPr="00FB14D4" w:rsidRDefault="002E5C65" w:rsidP="002E5C65">
      <w:pPr>
        <w:widowControl w:val="0"/>
        <w:autoSpaceDE w:val="0"/>
        <w:autoSpaceDN w:val="0"/>
        <w:adjustRightInd w:val="0"/>
        <w:jc w:val="both"/>
        <w:rPr>
          <w:rFonts w:ascii="Times New Roman" w:hAnsi="Times New Roman" w:cs="Times New Roman"/>
        </w:rPr>
      </w:pPr>
    </w:p>
    <w:p w14:paraId="51ECC777" w14:textId="2404F3DB"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 xml:space="preserve">Based on needs assessment of beneficiaries of Lilo shelter, students developed project that aimed to develop video-concert for beneficiaries. The video lasted about two hours. Students asked different artists (singers, poets, musicians and </w:t>
      </w:r>
      <w:r w:rsidR="002A5693">
        <w:rPr>
          <w:rFonts w:ascii="Times New Roman" w:hAnsi="Times New Roman" w:cs="Times New Roman"/>
        </w:rPr>
        <w:t>so forth</w:t>
      </w:r>
      <w:r w:rsidRPr="00FB14D4">
        <w:rPr>
          <w:rFonts w:ascii="Times New Roman" w:hAnsi="Times New Roman" w:cs="Times New Roman"/>
        </w:rPr>
        <w:t xml:space="preserve">) from different regions of Georgia to record videos of their performance and also addressed them with their kind wishes.  </w:t>
      </w:r>
    </w:p>
    <w:p w14:paraId="03ACF461" w14:textId="77777777" w:rsidR="002E5C65" w:rsidRPr="00FB14D4" w:rsidRDefault="002E5C65" w:rsidP="002E5C65">
      <w:pPr>
        <w:widowControl w:val="0"/>
        <w:autoSpaceDE w:val="0"/>
        <w:autoSpaceDN w:val="0"/>
        <w:adjustRightInd w:val="0"/>
        <w:jc w:val="both"/>
        <w:rPr>
          <w:rFonts w:ascii="Times New Roman" w:hAnsi="Times New Roman" w:cs="Times New Roman"/>
        </w:rPr>
      </w:pPr>
    </w:p>
    <w:p w14:paraId="1D27E00B" w14:textId="77777777"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 xml:space="preserve">Students also made an introduction speech and welcomed them. This concert was very timely for people who were kept in the shelter and felt very isolated. The process of engagement of artists was very intensive and time consuming. This project also served as a way of increasing awareness of homeless people among famous artists. Prior to the project preparation, students form “student social workers club” at Ilia State University. </w:t>
      </w:r>
    </w:p>
    <w:p w14:paraId="1DCABF52" w14:textId="77777777" w:rsidR="002E5C65" w:rsidRPr="00FB14D4" w:rsidRDefault="002E5C65" w:rsidP="002E5C65">
      <w:pPr>
        <w:widowControl w:val="0"/>
        <w:autoSpaceDE w:val="0"/>
        <w:autoSpaceDN w:val="0"/>
        <w:adjustRightInd w:val="0"/>
        <w:jc w:val="both"/>
        <w:rPr>
          <w:rFonts w:ascii="Times New Roman" w:hAnsi="Times New Roman" w:cs="Times New Roman"/>
        </w:rPr>
      </w:pPr>
    </w:p>
    <w:p w14:paraId="061A5E8C" w14:textId="77777777"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 xml:space="preserve">Project 4: Increasing awareness on gender-based roles </w:t>
      </w:r>
    </w:p>
    <w:p w14:paraId="3CA9C55A" w14:textId="77777777"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 xml:space="preserve">Responds to SDG #5 Gender equality </w:t>
      </w:r>
    </w:p>
    <w:p w14:paraId="5804D2C7" w14:textId="77777777" w:rsidR="002E5C65" w:rsidRPr="00FB14D4" w:rsidRDefault="002E5C65" w:rsidP="002E5C65">
      <w:pPr>
        <w:widowControl w:val="0"/>
        <w:autoSpaceDE w:val="0"/>
        <w:autoSpaceDN w:val="0"/>
        <w:adjustRightInd w:val="0"/>
        <w:jc w:val="both"/>
        <w:rPr>
          <w:rFonts w:ascii="Times New Roman" w:hAnsi="Times New Roman" w:cs="Times New Roman"/>
        </w:rPr>
      </w:pPr>
    </w:p>
    <w:p w14:paraId="4C170844" w14:textId="77777777" w:rsidR="002E5C65" w:rsidRPr="00FB14D4" w:rsidRDefault="002E5C65" w:rsidP="002E5C65">
      <w:pPr>
        <w:jc w:val="both"/>
        <w:rPr>
          <w:rFonts w:ascii="Times New Roman" w:hAnsi="Times New Roman" w:cs="Times New Roman"/>
        </w:rPr>
      </w:pPr>
      <w:r w:rsidRPr="00FB14D4">
        <w:rPr>
          <w:rFonts w:ascii="Times New Roman" w:hAnsi="Times New Roman" w:cs="Times New Roman"/>
        </w:rPr>
        <w:t xml:space="preserve">Short description: Gender equality is a necessary foundation for a peaceful and sustainable world. According to the National Study on Violence against Women in Georgia, one in seven women reported having experienced domestic violence in their lifetime (UN Women and the National Statistics Office, 2017). One of the ways of ending violence against women in Georgia is to change people’s </w:t>
      </w:r>
      <w:proofErr w:type="spellStart"/>
      <w:r w:rsidRPr="00FB14D4">
        <w:rPr>
          <w:rFonts w:ascii="Times New Roman" w:hAnsi="Times New Roman" w:cs="Times New Roman"/>
        </w:rPr>
        <w:t>behaviours</w:t>
      </w:r>
      <w:proofErr w:type="spellEnd"/>
      <w:r w:rsidRPr="00FB14D4">
        <w:rPr>
          <w:rFonts w:ascii="Times New Roman" w:hAnsi="Times New Roman" w:cs="Times New Roman"/>
        </w:rPr>
        <w:t xml:space="preserve">, beliefs and structures that reinforce gender inequalities. </w:t>
      </w:r>
    </w:p>
    <w:p w14:paraId="2AA4E8BA" w14:textId="77777777" w:rsidR="002E5C65" w:rsidRPr="00FB14D4" w:rsidRDefault="002E5C65" w:rsidP="002E5C65">
      <w:pPr>
        <w:rPr>
          <w:rFonts w:ascii="Times New Roman" w:hAnsi="Times New Roman" w:cs="Times New Roman"/>
        </w:rPr>
      </w:pPr>
    </w:p>
    <w:p w14:paraId="1381011D" w14:textId="6E8C3F65"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Students studied literature on gender-based violence, feminist theories, laws and bylaws on this issue existing in the country as well as the recent annual reports from the ombudsman office of Georgia. Based on the desk research study, students developed self-awareness raising videos. One video was about gender roles and stereotypes</w:t>
      </w:r>
      <w:r w:rsidR="00DE2C40">
        <w:rPr>
          <w:rStyle w:val="FootnoteReference"/>
          <w:rFonts w:ascii="Times New Roman" w:hAnsi="Times New Roman" w:cs="Times New Roman"/>
        </w:rPr>
        <w:footnoteReference w:id="8"/>
      </w:r>
      <w:r w:rsidRPr="00FB14D4">
        <w:rPr>
          <w:rFonts w:ascii="Times New Roman" w:hAnsi="Times New Roman" w:cs="Times New Roman"/>
        </w:rPr>
        <w:t>. Another video was made on gender-based discrimination at work place</w:t>
      </w:r>
      <w:r w:rsidRPr="00FB14D4">
        <w:rPr>
          <w:rStyle w:val="FootnoteReference"/>
          <w:rFonts w:ascii="Times New Roman" w:hAnsi="Times New Roman" w:cs="Times New Roman"/>
        </w:rPr>
        <w:footnoteReference w:id="9"/>
      </w:r>
      <w:r w:rsidRPr="00FB14D4">
        <w:rPr>
          <w:rFonts w:ascii="Times New Roman" w:hAnsi="Times New Roman" w:cs="Times New Roman"/>
        </w:rPr>
        <w:t xml:space="preserve">. Students disseminated these videos to pupils and their parents of one of the public schools in Tbilisi. Children were asked to reflect on these videos by writing a short note how it affected them and what do they think about gender based stereotypes and discrimination. Based on their notes students developed poster cards and shared for families living in the shelters.  Both videos and poster cards aimed at raising gender based violence among families living in the shelters.  </w:t>
      </w:r>
    </w:p>
    <w:p w14:paraId="57146B55" w14:textId="77777777" w:rsidR="002E5C65" w:rsidRPr="00FB14D4" w:rsidRDefault="002E5C65" w:rsidP="002E5C65">
      <w:pPr>
        <w:widowControl w:val="0"/>
        <w:autoSpaceDE w:val="0"/>
        <w:autoSpaceDN w:val="0"/>
        <w:adjustRightInd w:val="0"/>
        <w:jc w:val="both"/>
        <w:rPr>
          <w:rFonts w:ascii="Times New Roman" w:hAnsi="Times New Roman" w:cs="Times New Roman"/>
        </w:rPr>
      </w:pPr>
    </w:p>
    <w:p w14:paraId="092609D8" w14:textId="5D47079F"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Project 5: Donate a book to the Municipality Shelter for homeless in Lilo settlement, Tbilisi</w:t>
      </w:r>
    </w:p>
    <w:p w14:paraId="135456F3" w14:textId="6D0BE67B"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Responds to SDGs</w:t>
      </w:r>
      <w:r w:rsidR="00612564" w:rsidRPr="00FB14D4">
        <w:rPr>
          <w:rFonts w:ascii="Times New Roman" w:hAnsi="Times New Roman" w:cs="Times New Roman"/>
        </w:rPr>
        <w:t>:</w:t>
      </w:r>
      <w:r w:rsidRPr="00FB14D4">
        <w:rPr>
          <w:rFonts w:ascii="Times New Roman" w:hAnsi="Times New Roman" w:cs="Times New Roman"/>
        </w:rPr>
        <w:t xml:space="preserve"> Good Health and Well-Being #3, </w:t>
      </w:r>
    </w:p>
    <w:p w14:paraId="25985396" w14:textId="77777777" w:rsidR="002E5C65" w:rsidRPr="00FB14D4" w:rsidRDefault="002E5C65" w:rsidP="002E5C65">
      <w:pPr>
        <w:widowControl w:val="0"/>
        <w:autoSpaceDE w:val="0"/>
        <w:autoSpaceDN w:val="0"/>
        <w:adjustRightInd w:val="0"/>
        <w:jc w:val="both"/>
        <w:rPr>
          <w:rFonts w:ascii="Times New Roman" w:hAnsi="Times New Roman" w:cs="Times New Roman"/>
        </w:rPr>
      </w:pPr>
    </w:p>
    <w:p w14:paraId="5FCB7AE1" w14:textId="2089686C" w:rsidR="002E5C65" w:rsidRPr="00FB14D4" w:rsidRDefault="002E5C65" w:rsidP="00612564">
      <w:pPr>
        <w:jc w:val="both"/>
        <w:rPr>
          <w:rFonts w:ascii="Times New Roman" w:hAnsi="Times New Roman" w:cs="Times New Roman"/>
        </w:rPr>
      </w:pPr>
      <w:r w:rsidRPr="00FB14D4">
        <w:rPr>
          <w:rFonts w:ascii="Times New Roman" w:hAnsi="Times New Roman" w:cs="Times New Roman"/>
        </w:rPr>
        <w:t>Short description: Multiple services - housing, healthcare, professional development workshops</w:t>
      </w:r>
      <w:r w:rsidR="002A5693">
        <w:rPr>
          <w:rFonts w:ascii="Times New Roman" w:hAnsi="Times New Roman" w:cs="Times New Roman"/>
        </w:rPr>
        <w:t xml:space="preserve"> and</w:t>
      </w:r>
      <w:r w:rsidRPr="00FB14D4">
        <w:rPr>
          <w:rFonts w:ascii="Times New Roman" w:hAnsi="Times New Roman" w:cs="Times New Roman"/>
        </w:rPr>
        <w:t xml:space="preserve"> education should be offered at a holistic center to enable the gradual long-term development of a productive, healthy lifestyle for the vulnerable homeless population. Mitigation of the effects and prevalence of homelessness for the most </w:t>
      </w:r>
      <w:r w:rsidRPr="00FB14D4">
        <w:rPr>
          <w:rFonts w:ascii="Times New Roman" w:hAnsi="Times New Roman" w:cs="Times New Roman"/>
        </w:rPr>
        <w:lastRenderedPageBreak/>
        <w:t>vulnerable individuals is possible by the provision of free, localized, high-quality resources, support, and residence using a human-rights based approach. </w:t>
      </w:r>
    </w:p>
    <w:p w14:paraId="5E6AA844" w14:textId="77777777" w:rsidR="002E5C65" w:rsidRPr="00FB14D4" w:rsidRDefault="002E5C65" w:rsidP="002E5C65">
      <w:pPr>
        <w:widowControl w:val="0"/>
        <w:autoSpaceDE w:val="0"/>
        <w:autoSpaceDN w:val="0"/>
        <w:adjustRightInd w:val="0"/>
        <w:jc w:val="both"/>
        <w:rPr>
          <w:rFonts w:ascii="Times New Roman" w:hAnsi="Times New Roman" w:cs="Times New Roman"/>
        </w:rPr>
      </w:pPr>
    </w:p>
    <w:p w14:paraId="3CC62B0B" w14:textId="77777777"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The project comprised of different stages and its purpose was to increase awareness about homelessness among children, connect children with shelter and create library at the shelter</w:t>
      </w:r>
      <w:r w:rsidRPr="00FB14D4">
        <w:rPr>
          <w:rStyle w:val="FootnoteReference"/>
          <w:rFonts w:ascii="Times New Roman" w:hAnsi="Times New Roman" w:cs="Times New Roman"/>
        </w:rPr>
        <w:footnoteReference w:id="10"/>
      </w:r>
      <w:r w:rsidRPr="00FB14D4">
        <w:rPr>
          <w:rFonts w:ascii="Times New Roman" w:hAnsi="Times New Roman" w:cs="Times New Roman"/>
        </w:rPr>
        <w:t xml:space="preserve">. </w:t>
      </w:r>
    </w:p>
    <w:p w14:paraId="196E25E2" w14:textId="77777777" w:rsidR="002E5C65" w:rsidRPr="00FB14D4" w:rsidRDefault="002E5C65" w:rsidP="002E5C65">
      <w:pPr>
        <w:widowControl w:val="0"/>
        <w:autoSpaceDE w:val="0"/>
        <w:autoSpaceDN w:val="0"/>
        <w:adjustRightInd w:val="0"/>
        <w:jc w:val="both"/>
        <w:rPr>
          <w:rFonts w:ascii="Times New Roman" w:hAnsi="Times New Roman" w:cs="Times New Roman"/>
        </w:rPr>
      </w:pPr>
    </w:p>
    <w:p w14:paraId="31AFFD42" w14:textId="77777777"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 xml:space="preserve">At the first stage of the project students arranged informational meeting with school children of one of the public schools in Tbilisi. Teachers as well as pupils received information about shelters and social housing and issues related homelessness and poverty. After this meeting pupils expressed their willingness to participate in the social action “donate a book to the shelter”. This campaign facilitated pupils’ empathy and charity towards homeless people. Pupils were asked to record welcoming videos for beneficiaries and also send messages expressing their kindness. For instance, these messages were: “do not worry, we can build future together”, “ I send you warmth”, “read the books, you will feel better”, “your life is good, do not worry, we are with you”. These videos and posters were presented at the final event that was organized in the shelter. </w:t>
      </w:r>
    </w:p>
    <w:p w14:paraId="4793A29F" w14:textId="77777777" w:rsidR="002E5C65" w:rsidRPr="00FB14D4" w:rsidRDefault="002E5C65" w:rsidP="002E5C65">
      <w:pPr>
        <w:widowControl w:val="0"/>
        <w:autoSpaceDE w:val="0"/>
        <w:autoSpaceDN w:val="0"/>
        <w:adjustRightInd w:val="0"/>
        <w:jc w:val="both"/>
        <w:rPr>
          <w:rFonts w:ascii="Times New Roman" w:hAnsi="Times New Roman" w:cs="Times New Roman"/>
        </w:rPr>
      </w:pPr>
    </w:p>
    <w:p w14:paraId="05D278D8" w14:textId="55BFC410"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 xml:space="preserve">At the second stage, students started informational campaign “donate a book to the shelter” in the social network, in particular, Facebook. They created several posters and distributed among their social network members. As a result of this campaign more than 500 books for adults and children were collected. </w:t>
      </w:r>
    </w:p>
    <w:p w14:paraId="7672AA17" w14:textId="77777777" w:rsidR="002E5C65" w:rsidRPr="00FB14D4" w:rsidRDefault="002E5C65" w:rsidP="002E5C65">
      <w:pPr>
        <w:widowControl w:val="0"/>
        <w:autoSpaceDE w:val="0"/>
        <w:autoSpaceDN w:val="0"/>
        <w:adjustRightInd w:val="0"/>
        <w:jc w:val="both"/>
        <w:rPr>
          <w:rFonts w:ascii="Times New Roman" w:hAnsi="Times New Roman" w:cs="Times New Roman"/>
        </w:rPr>
      </w:pPr>
    </w:p>
    <w:p w14:paraId="27F43A54" w14:textId="77777777" w:rsidR="002E5C65" w:rsidRPr="00FB14D4" w:rsidRDefault="002E5C65" w:rsidP="002E5C65">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At the final stage, students invited the general director of the </w:t>
      </w:r>
      <w:hyperlink r:id="rId11" w:tooltip="National Parliamentary Library of Georgia" w:history="1">
        <w:r w:rsidRPr="00FB14D4">
          <w:rPr>
            <w:rFonts w:ascii="Times New Roman" w:hAnsi="Times New Roman" w:cs="Times New Roman"/>
          </w:rPr>
          <w:t>National Parliamentary Library of Georgia</w:t>
        </w:r>
      </w:hyperlink>
      <w:r w:rsidRPr="00FB14D4">
        <w:rPr>
          <w:rFonts w:ascii="Times New Roman" w:hAnsi="Times New Roman" w:cs="Times New Roman"/>
        </w:rPr>
        <w:t xml:space="preserve"> to provide a literature night at the shelter. The director gave a talk about literature and role of the book in a human’s personal life. The students treated beneficiaries with sweets and drinks. </w:t>
      </w:r>
    </w:p>
    <w:p w14:paraId="1D91D978" w14:textId="77777777" w:rsidR="00761C95" w:rsidRPr="00FB14D4" w:rsidRDefault="00761C95" w:rsidP="00F6015B">
      <w:pPr>
        <w:pStyle w:val="BodyText"/>
        <w:spacing w:before="0" w:after="0" w:line="240" w:lineRule="auto"/>
        <w:jc w:val="both"/>
        <w:rPr>
          <w:rFonts w:ascii="Times New Roman" w:eastAsiaTheme="minorEastAsia" w:hAnsi="Times New Roman" w:cs="Times New Roman"/>
          <w:strike/>
          <w:sz w:val="24"/>
          <w:szCs w:val="24"/>
          <w:lang w:val="en-US"/>
        </w:rPr>
      </w:pPr>
    </w:p>
    <w:p w14:paraId="0CB45F29" w14:textId="77777777" w:rsidR="00571373" w:rsidRPr="00FB14D4" w:rsidRDefault="00571373" w:rsidP="00F6015B">
      <w:pPr>
        <w:jc w:val="both"/>
        <w:rPr>
          <w:rFonts w:ascii="Times New Roman" w:hAnsi="Times New Roman" w:cs="Times New Roman"/>
        </w:rPr>
      </w:pPr>
    </w:p>
    <w:p w14:paraId="1632AE0C" w14:textId="75058C9A" w:rsidR="008707C2" w:rsidRPr="00FB14D4" w:rsidRDefault="00761C95" w:rsidP="00F6015B">
      <w:pPr>
        <w:jc w:val="both"/>
        <w:rPr>
          <w:rFonts w:ascii="Times New Roman" w:hAnsi="Times New Roman" w:cs="Times New Roman"/>
        </w:rPr>
      </w:pPr>
      <w:r w:rsidRPr="00FB14D4">
        <w:rPr>
          <w:rFonts w:ascii="Times New Roman" w:hAnsi="Times New Roman" w:cs="Times New Roman"/>
        </w:rPr>
        <w:t>Discussion</w:t>
      </w:r>
    </w:p>
    <w:p w14:paraId="47B81623" w14:textId="77777777" w:rsidR="0029762C" w:rsidRPr="00FB14D4" w:rsidRDefault="0029762C" w:rsidP="00F6015B">
      <w:pPr>
        <w:jc w:val="both"/>
        <w:rPr>
          <w:rFonts w:ascii="Times New Roman" w:hAnsi="Times New Roman" w:cs="Times New Roman"/>
        </w:rPr>
      </w:pPr>
    </w:p>
    <w:p w14:paraId="56427D89" w14:textId="7150AD09" w:rsidR="00E224AB" w:rsidRPr="00FB14D4" w:rsidRDefault="006E1F7C" w:rsidP="00F6015B">
      <w:pPr>
        <w:jc w:val="both"/>
        <w:rPr>
          <w:rFonts w:ascii="Times New Roman" w:hAnsi="Times New Roman" w:cs="Times New Roman"/>
        </w:rPr>
      </w:pPr>
      <w:r w:rsidRPr="00FB14D4">
        <w:rPr>
          <w:rFonts w:ascii="Times New Roman" w:hAnsi="Times New Roman" w:cs="Times New Roman"/>
        </w:rPr>
        <w:t>Social work programs have pivotal role in maximizing their impact on the SDGs</w:t>
      </w:r>
      <w:r w:rsidR="008C4F48" w:rsidRPr="00FB14D4">
        <w:rPr>
          <w:rFonts w:ascii="Times New Roman" w:hAnsi="Times New Roman" w:cs="Times New Roman"/>
        </w:rPr>
        <w:t xml:space="preserve"> which are national</w:t>
      </w:r>
      <w:r w:rsidR="00E224AB" w:rsidRPr="00FB14D4">
        <w:rPr>
          <w:rFonts w:ascii="Times New Roman" w:hAnsi="Times New Roman" w:cs="Times New Roman"/>
        </w:rPr>
        <w:t xml:space="preserve"> identified as national priorities. They carry fundamental role </w:t>
      </w:r>
      <w:r w:rsidR="00CE18B2" w:rsidRPr="00FB14D4">
        <w:rPr>
          <w:rFonts w:ascii="Times New Roman" w:hAnsi="Times New Roman" w:cs="Times New Roman"/>
        </w:rPr>
        <w:t xml:space="preserve">in the country with </w:t>
      </w:r>
      <w:r w:rsidR="009B36AA" w:rsidRPr="00FB14D4">
        <w:rPr>
          <w:rFonts w:ascii="Times New Roman" w:hAnsi="Times New Roman" w:cs="Times New Roman"/>
        </w:rPr>
        <w:t xml:space="preserve">various socio-economic problems, which discloses itself even more explicitly day by day on the background of ongoing pandemic. </w:t>
      </w:r>
    </w:p>
    <w:p w14:paraId="18A9A268" w14:textId="77777777" w:rsidR="00A868F9" w:rsidRPr="00FB14D4" w:rsidRDefault="00A868F9" w:rsidP="00F6015B">
      <w:pPr>
        <w:jc w:val="both"/>
        <w:rPr>
          <w:rFonts w:ascii="Times New Roman" w:hAnsi="Times New Roman" w:cs="Times New Roman"/>
        </w:rPr>
      </w:pPr>
    </w:p>
    <w:p w14:paraId="497CCE89" w14:textId="42B9E832" w:rsidR="00BD25E6" w:rsidRPr="00FB14D4" w:rsidRDefault="006E1F7C" w:rsidP="00F6015B">
      <w:pPr>
        <w:jc w:val="both"/>
        <w:rPr>
          <w:rFonts w:ascii="Times New Roman" w:hAnsi="Times New Roman" w:cs="Times New Roman"/>
        </w:rPr>
      </w:pPr>
      <w:r w:rsidRPr="00FB14D4">
        <w:rPr>
          <w:rFonts w:ascii="Times New Roman" w:hAnsi="Times New Roman" w:cs="Times New Roman"/>
        </w:rPr>
        <w:t xml:space="preserve">Two case examples showed that field work teaching can promote SDGs through SDG-focused teaching and learning processes within and outside the classroom. It is revealed that </w:t>
      </w:r>
      <w:r w:rsidR="00854D6A" w:rsidRPr="00FB14D4">
        <w:rPr>
          <w:rFonts w:ascii="Times New Roman" w:hAnsi="Times New Roman" w:cs="Times New Roman"/>
        </w:rPr>
        <w:t xml:space="preserve">social work </w:t>
      </w:r>
      <w:r w:rsidRPr="00FB14D4">
        <w:rPr>
          <w:rFonts w:ascii="Times New Roman" w:hAnsi="Times New Roman" w:cs="Times New Roman"/>
        </w:rPr>
        <w:t>students’ active engagement in designing and accomplishing social/service learning projects could lead towards achievement of SDGs. Moreover, it serves as an effective tool for enhancing their self-awareness and social responsibility towards accomplishing their professional roles within the wider social development context of the country</w:t>
      </w:r>
      <w:r w:rsidR="00E20222" w:rsidRPr="00FB14D4">
        <w:rPr>
          <w:rFonts w:ascii="Times New Roman" w:hAnsi="Times New Roman" w:cs="Times New Roman"/>
        </w:rPr>
        <w:t xml:space="preserve"> and </w:t>
      </w:r>
      <w:r w:rsidR="00854D6A" w:rsidRPr="00FB14D4">
        <w:rPr>
          <w:rFonts w:ascii="Times New Roman" w:hAnsi="Times New Roman" w:cs="Times New Roman"/>
        </w:rPr>
        <w:t>the SDGs.</w:t>
      </w:r>
    </w:p>
    <w:p w14:paraId="726AFC9A" w14:textId="77777777" w:rsidR="00BD25E6" w:rsidRPr="00FB14D4" w:rsidRDefault="00BD25E6" w:rsidP="00F6015B">
      <w:pPr>
        <w:jc w:val="both"/>
        <w:rPr>
          <w:rFonts w:ascii="Times New Roman" w:hAnsi="Times New Roman" w:cs="Times New Roman"/>
        </w:rPr>
      </w:pPr>
    </w:p>
    <w:p w14:paraId="2D38CC70" w14:textId="710DAC83" w:rsidR="006E1F7C" w:rsidRPr="00FB14D4" w:rsidRDefault="008C4F48" w:rsidP="00F6015B">
      <w:pPr>
        <w:jc w:val="both"/>
        <w:rPr>
          <w:rFonts w:ascii="Times New Roman" w:hAnsi="Times New Roman" w:cs="Times New Roman"/>
        </w:rPr>
      </w:pPr>
      <w:r w:rsidRPr="00FB14D4">
        <w:rPr>
          <w:rFonts w:ascii="Times New Roman" w:hAnsi="Times New Roman" w:cs="Times New Roman"/>
        </w:rPr>
        <w:t>Though majority of social workers are state employees, s</w:t>
      </w:r>
      <w:r w:rsidR="000634D1" w:rsidRPr="00FB14D4">
        <w:rPr>
          <w:rFonts w:ascii="Times New Roman" w:hAnsi="Times New Roman" w:cs="Times New Roman"/>
        </w:rPr>
        <w:t xml:space="preserve">ocial </w:t>
      </w:r>
      <w:r w:rsidRPr="00FB14D4">
        <w:rPr>
          <w:rFonts w:ascii="Times New Roman" w:hAnsi="Times New Roman" w:cs="Times New Roman"/>
        </w:rPr>
        <w:t>w</w:t>
      </w:r>
      <w:r w:rsidR="000634D1" w:rsidRPr="00FB14D4">
        <w:rPr>
          <w:rFonts w:ascii="Times New Roman" w:hAnsi="Times New Roman" w:cs="Times New Roman"/>
        </w:rPr>
        <w:t xml:space="preserve">orkers can not be defined in terms of </w:t>
      </w:r>
      <w:r w:rsidRPr="00FB14D4">
        <w:rPr>
          <w:rFonts w:ascii="Times New Roman" w:hAnsi="Times New Roman" w:cs="Times New Roman"/>
        </w:rPr>
        <w:t>statutory</w:t>
      </w:r>
      <w:r w:rsidR="000634D1" w:rsidRPr="00FB14D4">
        <w:rPr>
          <w:rFonts w:ascii="Times New Roman" w:hAnsi="Times New Roman" w:cs="Times New Roman"/>
        </w:rPr>
        <w:t xml:space="preserve"> duties</w:t>
      </w:r>
      <w:r w:rsidRPr="00FB14D4">
        <w:rPr>
          <w:rFonts w:ascii="Times New Roman" w:hAnsi="Times New Roman" w:cs="Times New Roman"/>
        </w:rPr>
        <w:t xml:space="preserve"> only</w:t>
      </w:r>
      <w:r w:rsidR="000634D1" w:rsidRPr="00FB14D4">
        <w:rPr>
          <w:rFonts w:ascii="Times New Roman" w:hAnsi="Times New Roman" w:cs="Times New Roman"/>
        </w:rPr>
        <w:t>, mai</w:t>
      </w:r>
      <w:r w:rsidRPr="00FB14D4">
        <w:rPr>
          <w:rFonts w:ascii="Times New Roman" w:hAnsi="Times New Roman" w:cs="Times New Roman"/>
        </w:rPr>
        <w:t>n</w:t>
      </w:r>
      <w:r w:rsidR="000634D1" w:rsidRPr="00FB14D4">
        <w:rPr>
          <w:rFonts w:ascii="Times New Roman" w:hAnsi="Times New Roman" w:cs="Times New Roman"/>
        </w:rPr>
        <w:t xml:space="preserve">ly focusing in controlling function of the profession, </w:t>
      </w:r>
      <w:r w:rsidR="00420819" w:rsidRPr="00FB14D4">
        <w:rPr>
          <w:rFonts w:ascii="Times New Roman" w:hAnsi="Times New Roman" w:cs="Times New Roman"/>
        </w:rPr>
        <w:t xml:space="preserve">but should be </w:t>
      </w:r>
      <w:r w:rsidR="000634D1" w:rsidRPr="00FB14D4">
        <w:rPr>
          <w:rFonts w:ascii="Times New Roman" w:hAnsi="Times New Roman" w:cs="Times New Roman"/>
        </w:rPr>
        <w:t xml:space="preserve">focusing on intervention in the best scenario instead of strengthening and </w:t>
      </w:r>
      <w:r w:rsidRPr="00FB14D4">
        <w:rPr>
          <w:rFonts w:ascii="Times New Roman" w:hAnsi="Times New Roman" w:cs="Times New Roman"/>
        </w:rPr>
        <w:t>empowering</w:t>
      </w:r>
      <w:r w:rsidR="000634D1" w:rsidRPr="00FB14D4">
        <w:rPr>
          <w:rFonts w:ascii="Times New Roman" w:hAnsi="Times New Roman" w:cs="Times New Roman"/>
        </w:rPr>
        <w:t xml:space="preserve"> their service </w:t>
      </w:r>
      <w:r w:rsidRPr="00FB14D4">
        <w:rPr>
          <w:rFonts w:ascii="Times New Roman" w:hAnsi="Times New Roman" w:cs="Times New Roman"/>
        </w:rPr>
        <w:t>recipients</w:t>
      </w:r>
      <w:r w:rsidR="000634D1" w:rsidRPr="00FB14D4">
        <w:rPr>
          <w:rFonts w:ascii="Times New Roman" w:hAnsi="Times New Roman" w:cs="Times New Roman"/>
        </w:rPr>
        <w:t xml:space="preserve">. Majority of social problems do not disappear simply by legislative changes. Even in the best </w:t>
      </w:r>
      <w:r w:rsidRPr="00FB14D4">
        <w:rPr>
          <w:rFonts w:ascii="Times New Roman" w:hAnsi="Times New Roman" w:cs="Times New Roman"/>
        </w:rPr>
        <w:t>legislative</w:t>
      </w:r>
      <w:r w:rsidR="000634D1" w:rsidRPr="00FB14D4">
        <w:rPr>
          <w:rFonts w:ascii="Times New Roman" w:hAnsi="Times New Roman" w:cs="Times New Roman"/>
        </w:rPr>
        <w:t xml:space="preserve"> framework social changes are carried by </w:t>
      </w:r>
      <w:r w:rsidRPr="00FB14D4">
        <w:rPr>
          <w:rFonts w:ascii="Times New Roman" w:hAnsi="Times New Roman" w:cs="Times New Roman"/>
        </w:rPr>
        <w:t xml:space="preserve">or supported by </w:t>
      </w:r>
      <w:r w:rsidR="000634D1" w:rsidRPr="00FB14D4">
        <w:rPr>
          <w:rFonts w:ascii="Times New Roman" w:hAnsi="Times New Roman" w:cs="Times New Roman"/>
        </w:rPr>
        <w:t>professionals alike social workers. Changing social norms, ther</w:t>
      </w:r>
      <w:r w:rsidRPr="00FB14D4">
        <w:rPr>
          <w:rFonts w:ascii="Times New Roman" w:hAnsi="Times New Roman" w:cs="Times New Roman"/>
        </w:rPr>
        <w:t>e</w:t>
      </w:r>
      <w:r w:rsidR="000634D1" w:rsidRPr="00FB14D4">
        <w:rPr>
          <w:rFonts w:ascii="Times New Roman" w:hAnsi="Times New Roman" w:cs="Times New Roman"/>
        </w:rPr>
        <w:t xml:space="preserve">in increasing sense of </w:t>
      </w:r>
      <w:r w:rsidRPr="00FB14D4">
        <w:rPr>
          <w:rFonts w:ascii="Times New Roman" w:hAnsi="Times New Roman" w:cs="Times New Roman"/>
        </w:rPr>
        <w:t>so</w:t>
      </w:r>
      <w:r w:rsidR="000634D1" w:rsidRPr="00FB14D4">
        <w:rPr>
          <w:rFonts w:ascii="Times New Roman" w:hAnsi="Times New Roman" w:cs="Times New Roman"/>
        </w:rPr>
        <w:t xml:space="preserve">lidarity, </w:t>
      </w:r>
      <w:r w:rsidRPr="00FB14D4">
        <w:rPr>
          <w:rFonts w:ascii="Times New Roman" w:hAnsi="Times New Roman" w:cs="Times New Roman"/>
        </w:rPr>
        <w:t>compassion</w:t>
      </w:r>
      <w:r w:rsidR="000634D1" w:rsidRPr="00FB14D4">
        <w:rPr>
          <w:rFonts w:ascii="Times New Roman" w:hAnsi="Times New Roman" w:cs="Times New Roman"/>
        </w:rPr>
        <w:t xml:space="preserve">, </w:t>
      </w:r>
      <w:r w:rsidRPr="00FB14D4">
        <w:rPr>
          <w:rFonts w:ascii="Times New Roman" w:hAnsi="Times New Roman" w:cs="Times New Roman"/>
        </w:rPr>
        <w:t xml:space="preserve">social justice, </w:t>
      </w:r>
      <w:r w:rsidR="000634D1" w:rsidRPr="00FB14D4">
        <w:rPr>
          <w:rFonts w:ascii="Times New Roman" w:hAnsi="Times New Roman" w:cs="Times New Roman"/>
        </w:rPr>
        <w:t xml:space="preserve">by increased awareness on various social problems and </w:t>
      </w:r>
      <w:r w:rsidRPr="00FB14D4">
        <w:rPr>
          <w:rFonts w:ascii="Times New Roman" w:hAnsi="Times New Roman" w:cs="Times New Roman"/>
        </w:rPr>
        <w:t xml:space="preserve">accountability to others, </w:t>
      </w:r>
      <w:r w:rsidR="000634D1" w:rsidRPr="00FB14D4">
        <w:rPr>
          <w:rFonts w:ascii="Times New Roman" w:hAnsi="Times New Roman" w:cs="Times New Roman"/>
        </w:rPr>
        <w:t>by self-</w:t>
      </w:r>
      <w:r w:rsidRPr="00FB14D4">
        <w:rPr>
          <w:rFonts w:ascii="Times New Roman" w:hAnsi="Times New Roman" w:cs="Times New Roman"/>
        </w:rPr>
        <w:t>identification</w:t>
      </w:r>
      <w:r w:rsidR="000634D1" w:rsidRPr="00FB14D4">
        <w:rPr>
          <w:rFonts w:ascii="Times New Roman" w:hAnsi="Times New Roman" w:cs="Times New Roman"/>
        </w:rPr>
        <w:t xml:space="preserve"> about needs </w:t>
      </w:r>
      <w:r w:rsidRPr="00FB14D4">
        <w:rPr>
          <w:rFonts w:ascii="Times New Roman" w:hAnsi="Times New Roman" w:cs="Times New Roman"/>
        </w:rPr>
        <w:t xml:space="preserve">and </w:t>
      </w:r>
      <w:r w:rsidR="000634D1" w:rsidRPr="00FB14D4">
        <w:rPr>
          <w:rFonts w:ascii="Times New Roman" w:hAnsi="Times New Roman" w:cs="Times New Roman"/>
        </w:rPr>
        <w:t>desires</w:t>
      </w:r>
      <w:r w:rsidRPr="00FB14D4">
        <w:rPr>
          <w:rFonts w:ascii="Times New Roman" w:hAnsi="Times New Roman" w:cs="Times New Roman"/>
        </w:rPr>
        <w:t>, strengths and limits is not a solitary route</w:t>
      </w:r>
      <w:r w:rsidR="000634D1" w:rsidRPr="00FB14D4">
        <w:rPr>
          <w:rFonts w:ascii="Times New Roman" w:hAnsi="Times New Roman" w:cs="Times New Roman"/>
        </w:rPr>
        <w:t>. On this route people are struggling alone, to support them professionals are struggling even more if not c</w:t>
      </w:r>
      <w:r w:rsidR="00E224AB" w:rsidRPr="00FB14D4">
        <w:rPr>
          <w:rFonts w:ascii="Times New Roman" w:hAnsi="Times New Roman" w:cs="Times New Roman"/>
        </w:rPr>
        <w:t>le</w:t>
      </w:r>
      <w:r w:rsidR="000634D1" w:rsidRPr="00FB14D4">
        <w:rPr>
          <w:rFonts w:ascii="Times New Roman" w:hAnsi="Times New Roman" w:cs="Times New Roman"/>
        </w:rPr>
        <w:t>arly defined go</w:t>
      </w:r>
      <w:r w:rsidR="00E224AB" w:rsidRPr="00FB14D4">
        <w:rPr>
          <w:rFonts w:ascii="Times New Roman" w:hAnsi="Times New Roman" w:cs="Times New Roman"/>
        </w:rPr>
        <w:t>al</w:t>
      </w:r>
      <w:r w:rsidR="000634D1" w:rsidRPr="00FB14D4">
        <w:rPr>
          <w:rFonts w:ascii="Times New Roman" w:hAnsi="Times New Roman" w:cs="Times New Roman"/>
        </w:rPr>
        <w:t>s and fram</w:t>
      </w:r>
      <w:r w:rsidR="00E224AB" w:rsidRPr="00FB14D4">
        <w:rPr>
          <w:rFonts w:ascii="Times New Roman" w:hAnsi="Times New Roman" w:cs="Times New Roman"/>
        </w:rPr>
        <w:t>e</w:t>
      </w:r>
      <w:r w:rsidR="000634D1" w:rsidRPr="00FB14D4">
        <w:rPr>
          <w:rFonts w:ascii="Times New Roman" w:hAnsi="Times New Roman" w:cs="Times New Roman"/>
        </w:rPr>
        <w:t xml:space="preserve">works, </w:t>
      </w:r>
      <w:r w:rsidR="00E224AB" w:rsidRPr="00FB14D4">
        <w:rPr>
          <w:rFonts w:ascii="Times New Roman" w:hAnsi="Times New Roman" w:cs="Times New Roman"/>
        </w:rPr>
        <w:t>realization</w:t>
      </w:r>
      <w:r w:rsidR="000634D1" w:rsidRPr="00FB14D4">
        <w:rPr>
          <w:rFonts w:ascii="Times New Roman" w:hAnsi="Times New Roman" w:cs="Times New Roman"/>
        </w:rPr>
        <w:t xml:space="preserve"> of </w:t>
      </w:r>
      <w:r w:rsidR="00E224AB" w:rsidRPr="00FB14D4">
        <w:rPr>
          <w:rFonts w:ascii="Times New Roman" w:hAnsi="Times New Roman" w:cs="Times New Roman"/>
        </w:rPr>
        <w:t xml:space="preserve">obligations, </w:t>
      </w:r>
      <w:r w:rsidR="000634D1" w:rsidRPr="00FB14D4">
        <w:rPr>
          <w:rFonts w:ascii="Times New Roman" w:hAnsi="Times New Roman" w:cs="Times New Roman"/>
        </w:rPr>
        <w:t>responsibilities</w:t>
      </w:r>
      <w:r w:rsidR="00E224AB" w:rsidRPr="00FB14D4">
        <w:rPr>
          <w:rFonts w:ascii="Times New Roman" w:hAnsi="Times New Roman" w:cs="Times New Roman"/>
        </w:rPr>
        <w:t xml:space="preserve"> and sense of accountability</w:t>
      </w:r>
      <w:r w:rsidR="000634D1" w:rsidRPr="00FB14D4">
        <w:rPr>
          <w:rFonts w:ascii="Times New Roman" w:hAnsi="Times New Roman" w:cs="Times New Roman"/>
        </w:rPr>
        <w:t xml:space="preserve"> in fro</w:t>
      </w:r>
      <w:r w:rsidR="00E224AB" w:rsidRPr="00FB14D4">
        <w:rPr>
          <w:rFonts w:ascii="Times New Roman" w:hAnsi="Times New Roman" w:cs="Times New Roman"/>
        </w:rPr>
        <w:t>nt</w:t>
      </w:r>
      <w:r w:rsidR="000634D1" w:rsidRPr="00FB14D4">
        <w:rPr>
          <w:rFonts w:ascii="Times New Roman" w:hAnsi="Times New Roman" w:cs="Times New Roman"/>
        </w:rPr>
        <w:t xml:space="preserve"> of profession and service </w:t>
      </w:r>
      <w:r w:rsidR="00E224AB" w:rsidRPr="00FB14D4">
        <w:rPr>
          <w:rFonts w:ascii="Times New Roman" w:hAnsi="Times New Roman" w:cs="Times New Roman"/>
        </w:rPr>
        <w:t>recipient</w:t>
      </w:r>
      <w:r w:rsidR="000634D1" w:rsidRPr="00FB14D4">
        <w:rPr>
          <w:rFonts w:ascii="Times New Roman" w:hAnsi="Times New Roman" w:cs="Times New Roman"/>
        </w:rPr>
        <w:t xml:space="preserve">. </w:t>
      </w:r>
      <w:r w:rsidR="00E224AB" w:rsidRPr="00FB14D4">
        <w:rPr>
          <w:rFonts w:ascii="Times New Roman" w:hAnsi="Times New Roman" w:cs="Times New Roman"/>
        </w:rPr>
        <w:t xml:space="preserve">This route is leading way through </w:t>
      </w:r>
      <w:r w:rsidR="006E1F7C" w:rsidRPr="00FB14D4">
        <w:rPr>
          <w:rFonts w:ascii="Times New Roman" w:hAnsi="Times New Roman" w:cs="Times New Roman"/>
        </w:rPr>
        <w:t xml:space="preserve">Global Agenda for Social Work and Social Development Framework </w:t>
      </w:r>
      <w:r w:rsidR="00E20222" w:rsidRPr="00FB14D4">
        <w:rPr>
          <w:rFonts w:ascii="Times New Roman" w:hAnsi="Times New Roman" w:cs="Times New Roman"/>
        </w:rPr>
        <w:t>(</w:t>
      </w:r>
      <w:r w:rsidR="00854D6A" w:rsidRPr="00FB14D4">
        <w:rPr>
          <w:rFonts w:ascii="Times New Roman" w:hAnsi="Times New Roman" w:cs="Times New Roman"/>
        </w:rPr>
        <w:t>IASSW, ICSW, IFSW, 2016</w:t>
      </w:r>
      <w:r w:rsidR="00E20222" w:rsidRPr="00FB14D4">
        <w:rPr>
          <w:rFonts w:ascii="Times New Roman" w:hAnsi="Times New Roman" w:cs="Times New Roman"/>
        </w:rPr>
        <w:t xml:space="preserve">) </w:t>
      </w:r>
      <w:r w:rsidR="00E224AB" w:rsidRPr="00FB14D4">
        <w:rPr>
          <w:rFonts w:ascii="Times New Roman" w:hAnsi="Times New Roman" w:cs="Times New Roman"/>
        </w:rPr>
        <w:t>in line with the SDGS</w:t>
      </w:r>
      <w:r w:rsidR="006E1F7C" w:rsidRPr="00FB14D4">
        <w:rPr>
          <w:rFonts w:ascii="Times New Roman" w:hAnsi="Times New Roman" w:cs="Times New Roman"/>
        </w:rPr>
        <w:t xml:space="preserve">.  </w:t>
      </w:r>
      <w:r w:rsidR="00A868F9" w:rsidRPr="00FB14D4">
        <w:rPr>
          <w:rFonts w:ascii="Times New Roman" w:hAnsi="Times New Roman" w:cs="Times New Roman"/>
        </w:rPr>
        <w:t xml:space="preserve">Over the next 8 years social workers can reorient their work </w:t>
      </w:r>
      <w:r w:rsidR="00BE4E06" w:rsidRPr="00FB14D4">
        <w:rPr>
          <w:rFonts w:ascii="Times New Roman" w:hAnsi="Times New Roman" w:cs="Times New Roman"/>
        </w:rPr>
        <w:t xml:space="preserve">towards social and environmental justice through their practice, social work education contribute to reaching this goal by preparation of specialist who can change world positively based on their education and practice. </w:t>
      </w:r>
    </w:p>
    <w:p w14:paraId="5E1169D6" w14:textId="77777777" w:rsidR="000634D1" w:rsidRPr="00FB14D4" w:rsidRDefault="000634D1" w:rsidP="00F6015B">
      <w:pPr>
        <w:jc w:val="both"/>
        <w:rPr>
          <w:rFonts w:ascii="Times New Roman" w:hAnsi="Times New Roman" w:cs="Times New Roman"/>
        </w:rPr>
      </w:pPr>
    </w:p>
    <w:p w14:paraId="64585EC6" w14:textId="126DFF9F" w:rsidR="006E1F7C" w:rsidRPr="00FB14D4" w:rsidRDefault="006E1F7C" w:rsidP="00F6015B">
      <w:pPr>
        <w:jc w:val="both"/>
        <w:rPr>
          <w:rFonts w:ascii="Times New Roman" w:hAnsi="Times New Roman" w:cs="Times New Roman"/>
        </w:rPr>
      </w:pPr>
    </w:p>
    <w:p w14:paraId="2E734104" w14:textId="77777777" w:rsidR="00204C3B" w:rsidRPr="00FB14D4" w:rsidRDefault="00204C3B" w:rsidP="00F6015B">
      <w:pPr>
        <w:ind w:left="-180" w:hanging="387"/>
        <w:rPr>
          <w:rFonts w:ascii="Times New Roman" w:hAnsi="Times New Roman" w:cs="Times New Roman"/>
        </w:rPr>
      </w:pPr>
    </w:p>
    <w:p w14:paraId="6FFEDEA9" w14:textId="56E7CD63" w:rsidR="00561DA8" w:rsidRPr="00FB14D4" w:rsidRDefault="00561DA8" w:rsidP="00F6015B">
      <w:pPr>
        <w:rPr>
          <w:rFonts w:ascii="Times New Roman" w:hAnsi="Times New Roman" w:cs="Times New Roman"/>
        </w:rPr>
      </w:pPr>
      <w:r w:rsidRPr="00FB14D4">
        <w:rPr>
          <w:rFonts w:ascii="Times New Roman" w:hAnsi="Times New Roman" w:cs="Times New Roman"/>
        </w:rPr>
        <w:t xml:space="preserve">References </w:t>
      </w:r>
    </w:p>
    <w:p w14:paraId="15BF45A7" w14:textId="77777777" w:rsidR="00561DA8" w:rsidRPr="00FB14D4" w:rsidRDefault="00561DA8" w:rsidP="00F6015B">
      <w:pPr>
        <w:rPr>
          <w:rFonts w:ascii="Times New Roman" w:hAnsi="Times New Roman" w:cs="Times New Roman"/>
        </w:rPr>
      </w:pPr>
    </w:p>
    <w:p w14:paraId="200461B5" w14:textId="77777777" w:rsidR="00DE2C40" w:rsidRDefault="00420819" w:rsidP="00FB574D">
      <w:pPr>
        <w:tabs>
          <w:tab w:val="left" w:pos="1868"/>
        </w:tabs>
        <w:jc w:val="both"/>
      </w:pPr>
      <w:proofErr w:type="spellStart"/>
      <w:r w:rsidRPr="00FB14D4">
        <w:t>Staub-Bernasconi</w:t>
      </w:r>
      <w:proofErr w:type="spellEnd"/>
      <w:r w:rsidRPr="00FB14D4">
        <w:t xml:space="preserve">, S. (2009). Social Work as a Discipline and Profession in </w:t>
      </w:r>
      <w:proofErr w:type="spellStart"/>
      <w:r w:rsidRPr="00FB14D4">
        <w:t>Leskosek</w:t>
      </w:r>
      <w:proofErr w:type="spellEnd"/>
      <w:r w:rsidRPr="00FB14D4">
        <w:t xml:space="preserve">, </w:t>
      </w:r>
    </w:p>
    <w:p w14:paraId="3A1025D0" w14:textId="6231D534" w:rsidR="00DE2C40" w:rsidRDefault="00DE2C40" w:rsidP="00FB574D">
      <w:pPr>
        <w:tabs>
          <w:tab w:val="left" w:pos="1868"/>
        </w:tabs>
        <w:jc w:val="both"/>
      </w:pPr>
      <w:r>
        <w:t xml:space="preserve">         </w:t>
      </w:r>
      <w:r w:rsidR="00420819" w:rsidRPr="00FB14D4">
        <w:t xml:space="preserve">V. </w:t>
      </w:r>
      <w:r w:rsidR="00CC1A72" w:rsidRPr="00FB14D4">
        <w:t xml:space="preserve">(Ed.). </w:t>
      </w:r>
      <w:r w:rsidR="00FB574D">
        <w:rPr>
          <w:i/>
        </w:rPr>
        <w:t xml:space="preserve">Theories </w:t>
      </w:r>
      <w:r w:rsidR="00CC1A72" w:rsidRPr="00FB14D4">
        <w:rPr>
          <w:i/>
        </w:rPr>
        <w:t>a</w:t>
      </w:r>
      <w:r w:rsidR="00FB574D">
        <w:rPr>
          <w:i/>
        </w:rPr>
        <w:t>n</w:t>
      </w:r>
      <w:r w:rsidR="00CC1A72" w:rsidRPr="00FB14D4">
        <w:rPr>
          <w:i/>
        </w:rPr>
        <w:t>d Methods of Social Work</w:t>
      </w:r>
      <w:r w:rsidR="00CC1A72" w:rsidRPr="00FB14D4">
        <w:t xml:space="preserve">. </w:t>
      </w:r>
      <w:r w:rsidR="00420819" w:rsidRPr="00FB14D4">
        <w:t xml:space="preserve">Faculty of Social Work, </w:t>
      </w:r>
    </w:p>
    <w:p w14:paraId="12A0FE04" w14:textId="40408D9F" w:rsidR="00420819" w:rsidRDefault="00DE2C40" w:rsidP="00FB574D">
      <w:pPr>
        <w:tabs>
          <w:tab w:val="left" w:pos="1868"/>
        </w:tabs>
        <w:jc w:val="both"/>
      </w:pPr>
      <w:r>
        <w:t xml:space="preserve">         </w:t>
      </w:r>
      <w:r w:rsidR="00420819" w:rsidRPr="00FB14D4">
        <w:t xml:space="preserve">University of </w:t>
      </w:r>
      <w:r w:rsidR="00FB574D" w:rsidRPr="00FB14D4">
        <w:t>Ljubljana</w:t>
      </w:r>
    </w:p>
    <w:p w14:paraId="028F471D" w14:textId="77777777" w:rsidR="00FB574D" w:rsidRPr="00FB14D4" w:rsidRDefault="00FB574D" w:rsidP="00FB574D">
      <w:pPr>
        <w:tabs>
          <w:tab w:val="left" w:pos="1868"/>
        </w:tabs>
        <w:jc w:val="both"/>
      </w:pPr>
    </w:p>
    <w:p w14:paraId="70BB7A4E" w14:textId="77777777" w:rsidR="00502149" w:rsidRPr="00DE2C40" w:rsidRDefault="00502149" w:rsidP="00FB574D">
      <w:pPr>
        <w:pStyle w:val="Body"/>
        <w:spacing w:after="0"/>
        <w:jc w:val="both"/>
        <w:rPr>
          <w:rStyle w:val="None"/>
          <w:color w:val="auto"/>
        </w:rPr>
      </w:pPr>
      <w:r w:rsidRPr="00DE2C40">
        <w:rPr>
          <w:rStyle w:val="None"/>
          <w:color w:val="auto"/>
        </w:rPr>
        <w:t xml:space="preserve">Council on Social Work Education (2015). Educational Policy and Accreditation </w:t>
      </w:r>
    </w:p>
    <w:p w14:paraId="634FF49A" w14:textId="77777777" w:rsidR="00502149" w:rsidRPr="00DE2C40" w:rsidRDefault="00502149" w:rsidP="00FB574D">
      <w:pPr>
        <w:pStyle w:val="Body"/>
        <w:spacing w:after="0"/>
        <w:jc w:val="both"/>
        <w:rPr>
          <w:rStyle w:val="None"/>
          <w:color w:val="auto"/>
        </w:rPr>
      </w:pPr>
      <w:r w:rsidRPr="00DE2C40">
        <w:rPr>
          <w:rStyle w:val="None"/>
          <w:color w:val="auto"/>
        </w:rPr>
        <w:t xml:space="preserve">           Standards (EPAS) for Baccalaureate and Master’s Social Work Programs. </w:t>
      </w:r>
    </w:p>
    <w:p w14:paraId="0D6791F0" w14:textId="77777777" w:rsidR="00502149" w:rsidRPr="00DE2C40" w:rsidRDefault="00502149" w:rsidP="00FB574D">
      <w:pPr>
        <w:pStyle w:val="Body"/>
        <w:spacing w:after="0"/>
        <w:jc w:val="both"/>
        <w:rPr>
          <w:rStyle w:val="None"/>
          <w:color w:val="auto"/>
        </w:rPr>
      </w:pPr>
      <w:r w:rsidRPr="00DE2C40">
        <w:rPr>
          <w:rStyle w:val="None"/>
          <w:color w:val="auto"/>
        </w:rPr>
        <w:t xml:space="preserve">            Retrieved January 2020,      </w:t>
      </w:r>
    </w:p>
    <w:p w14:paraId="59565D6E" w14:textId="77777777" w:rsidR="00502149" w:rsidRPr="00DE2C40" w:rsidRDefault="00C70E05" w:rsidP="00FB574D">
      <w:pPr>
        <w:pStyle w:val="Body"/>
        <w:spacing w:after="0"/>
        <w:ind w:left="720"/>
        <w:jc w:val="both"/>
        <w:rPr>
          <w:rStyle w:val="Hyperlink1"/>
          <w:color w:val="auto"/>
          <w:u w:val="none"/>
        </w:rPr>
      </w:pPr>
      <w:hyperlink r:id="rId12" w:history="1">
        <w:r w:rsidR="00502149" w:rsidRPr="00DE2C40">
          <w:rPr>
            <w:rStyle w:val="Hyperlink"/>
            <w:color w:val="auto"/>
            <w:u w:val="none"/>
          </w:rPr>
          <w:t>http://www.socialserviceworkforce.org/system/files/resource/files/Accredidation%20Standards.pdf</w:t>
        </w:r>
      </w:hyperlink>
    </w:p>
    <w:p w14:paraId="1E81B2F7" w14:textId="77777777" w:rsidR="00502149" w:rsidRPr="00DE2C40" w:rsidRDefault="00502149" w:rsidP="00FB574D">
      <w:pPr>
        <w:pStyle w:val="Body"/>
        <w:spacing w:after="0"/>
        <w:ind w:left="720" w:hanging="720"/>
        <w:jc w:val="both"/>
        <w:rPr>
          <w:rStyle w:val="None"/>
          <w:color w:val="auto"/>
        </w:rPr>
      </w:pPr>
    </w:p>
    <w:p w14:paraId="20561875" w14:textId="77777777" w:rsidR="00502149" w:rsidRPr="00FB14D4" w:rsidRDefault="00502149" w:rsidP="00FB574D">
      <w:pPr>
        <w:shd w:val="clear" w:color="auto" w:fill="FFFFFF"/>
        <w:jc w:val="both"/>
        <w:rPr>
          <w:rFonts w:ascii="Times New Roman" w:hAnsi="Times New Roman" w:cs="Times New Roman"/>
        </w:rPr>
      </w:pPr>
      <w:proofErr w:type="spellStart"/>
      <w:r w:rsidRPr="00FB14D4">
        <w:rPr>
          <w:rFonts w:ascii="Times New Roman" w:hAnsi="Times New Roman" w:cs="Times New Roman"/>
        </w:rPr>
        <w:t>Furuto</w:t>
      </w:r>
      <w:proofErr w:type="spellEnd"/>
      <w:r w:rsidRPr="00FB14D4">
        <w:rPr>
          <w:rFonts w:ascii="Times New Roman" w:hAnsi="Times New Roman" w:cs="Times New Roman"/>
        </w:rPr>
        <w:t xml:space="preserve">, S. (2007). The components of service learning as pedagogy in social work  </w:t>
      </w:r>
    </w:p>
    <w:p w14:paraId="21F51660" w14:textId="77777777" w:rsidR="00502149" w:rsidRPr="00FB14D4" w:rsidRDefault="00502149" w:rsidP="00FB574D">
      <w:pPr>
        <w:shd w:val="clear" w:color="auto" w:fill="FFFFFF"/>
        <w:jc w:val="both"/>
        <w:rPr>
          <w:rFonts w:ascii="Times New Roman" w:hAnsi="Times New Roman" w:cs="Times New Roman"/>
          <w:i/>
          <w:iCs/>
        </w:rPr>
      </w:pPr>
      <w:r w:rsidRPr="00FB14D4">
        <w:rPr>
          <w:rFonts w:ascii="Times New Roman" w:hAnsi="Times New Roman" w:cs="Times New Roman"/>
        </w:rPr>
        <w:t xml:space="preserve">          education. In M. Nadel, V. Majewski, &amp; M. Sullivan-</w:t>
      </w:r>
      <w:proofErr w:type="spellStart"/>
      <w:r w:rsidRPr="00FB14D4">
        <w:rPr>
          <w:rFonts w:ascii="Times New Roman" w:hAnsi="Times New Roman" w:cs="Times New Roman"/>
        </w:rPr>
        <w:t>Cosetti</w:t>
      </w:r>
      <w:proofErr w:type="spellEnd"/>
      <w:r w:rsidRPr="00FB14D4">
        <w:rPr>
          <w:rFonts w:ascii="Times New Roman" w:hAnsi="Times New Roman" w:cs="Times New Roman"/>
        </w:rPr>
        <w:t xml:space="preserve"> (Eds.), </w:t>
      </w:r>
      <w:r w:rsidRPr="00FB14D4">
        <w:rPr>
          <w:rFonts w:ascii="Times New Roman" w:hAnsi="Times New Roman" w:cs="Times New Roman"/>
          <w:i/>
          <w:iCs/>
        </w:rPr>
        <w:t xml:space="preserve">Social work </w:t>
      </w:r>
    </w:p>
    <w:p w14:paraId="52681A7E" w14:textId="77777777" w:rsidR="00502149" w:rsidRPr="00FB14D4" w:rsidRDefault="00502149" w:rsidP="00FB574D">
      <w:pPr>
        <w:shd w:val="clear" w:color="auto" w:fill="FFFFFF"/>
        <w:jc w:val="both"/>
        <w:rPr>
          <w:rFonts w:ascii="Times New Roman" w:hAnsi="Times New Roman" w:cs="Times New Roman"/>
        </w:rPr>
      </w:pPr>
      <w:r w:rsidRPr="00FB14D4">
        <w:rPr>
          <w:rFonts w:ascii="Times New Roman" w:hAnsi="Times New Roman" w:cs="Times New Roman"/>
          <w:i/>
          <w:iCs/>
        </w:rPr>
        <w:t xml:space="preserve">          and service learning: Partnerships for social justice </w:t>
      </w:r>
      <w:r w:rsidRPr="00FB14D4">
        <w:rPr>
          <w:rFonts w:ascii="Times New Roman" w:hAnsi="Times New Roman" w:cs="Times New Roman"/>
        </w:rPr>
        <w:t xml:space="preserve">(pp. 21-39). Lanham, MD: </w:t>
      </w:r>
    </w:p>
    <w:p w14:paraId="7ECD47C2" w14:textId="77777777" w:rsidR="00502149" w:rsidRPr="00FB14D4" w:rsidRDefault="00502149" w:rsidP="00FB574D">
      <w:pPr>
        <w:shd w:val="clear" w:color="auto" w:fill="FFFFFF"/>
        <w:jc w:val="both"/>
        <w:rPr>
          <w:rFonts w:ascii="Times New Roman" w:hAnsi="Times New Roman" w:cs="Times New Roman"/>
        </w:rPr>
      </w:pPr>
      <w:r w:rsidRPr="00FB14D4">
        <w:rPr>
          <w:rFonts w:ascii="Times New Roman" w:hAnsi="Times New Roman" w:cs="Times New Roman"/>
        </w:rPr>
        <w:t xml:space="preserve">           Rowman &amp; Littlefield.</w:t>
      </w:r>
    </w:p>
    <w:p w14:paraId="25903FF9" w14:textId="77777777" w:rsidR="006B18B0" w:rsidRPr="00FB14D4" w:rsidRDefault="006B18B0" w:rsidP="00FB574D">
      <w:pPr>
        <w:rPr>
          <w:b/>
        </w:rPr>
      </w:pPr>
    </w:p>
    <w:p w14:paraId="2BFFC5B4" w14:textId="57FA2E2A" w:rsidR="001D71E9" w:rsidRDefault="001D71E9" w:rsidP="00FB574D">
      <w:pPr>
        <w:shd w:val="clear" w:color="auto" w:fill="FFFFFF"/>
        <w:jc w:val="both"/>
        <w:rPr>
          <w:rFonts w:ascii="Times New Roman" w:hAnsi="Times New Roman" w:cs="Times New Roman"/>
        </w:rPr>
      </w:pPr>
      <w:r>
        <w:rPr>
          <w:rFonts w:ascii="Times New Roman" w:hAnsi="Times New Roman" w:cs="Times New Roman"/>
        </w:rPr>
        <w:t>Georgian Association of Social Workers (2014). The Role of Social Worker in Mental Health Sphere</w:t>
      </w:r>
    </w:p>
    <w:p w14:paraId="3D52DAE8" w14:textId="77777777" w:rsidR="001D71E9" w:rsidRDefault="001D71E9" w:rsidP="00FB574D">
      <w:pPr>
        <w:shd w:val="clear" w:color="auto" w:fill="FFFFFF"/>
        <w:jc w:val="both"/>
        <w:rPr>
          <w:rFonts w:ascii="Times New Roman" w:hAnsi="Times New Roman" w:cs="Times New Roman"/>
        </w:rPr>
      </w:pPr>
    </w:p>
    <w:p w14:paraId="3802BBD4" w14:textId="759A0DAC" w:rsidR="006B18B0" w:rsidRPr="00DE2C40" w:rsidRDefault="006B18B0" w:rsidP="00FB574D">
      <w:pPr>
        <w:shd w:val="clear" w:color="auto" w:fill="FFFFFF"/>
        <w:jc w:val="both"/>
        <w:rPr>
          <w:rFonts w:ascii="Times New Roman" w:hAnsi="Times New Roman"/>
        </w:rPr>
      </w:pPr>
      <w:r w:rsidRPr="00DE2C40">
        <w:rPr>
          <w:rFonts w:ascii="Times New Roman" w:hAnsi="Times New Roman" w:cs="Times New Roman"/>
        </w:rPr>
        <w:t xml:space="preserve">Global Standards for Social Work Education and Training (2019). </w:t>
      </w:r>
      <w:r w:rsidRPr="00DE2C40">
        <w:rPr>
          <w:rFonts w:ascii="Times New Roman" w:hAnsi="Times New Roman"/>
        </w:rPr>
        <w:t xml:space="preserve">Retrieved January </w:t>
      </w:r>
    </w:p>
    <w:p w14:paraId="6048FE92" w14:textId="77777777" w:rsidR="006B18B0" w:rsidRPr="00DE2C40" w:rsidRDefault="006B18B0" w:rsidP="00FB574D">
      <w:pPr>
        <w:shd w:val="clear" w:color="auto" w:fill="FFFFFF"/>
        <w:jc w:val="both"/>
        <w:rPr>
          <w:rFonts w:ascii="Times New Roman" w:hAnsi="Times New Roman" w:cs="Times New Roman"/>
        </w:rPr>
      </w:pPr>
      <w:r w:rsidRPr="00DE2C40">
        <w:rPr>
          <w:rFonts w:ascii="Times New Roman" w:hAnsi="Times New Roman"/>
        </w:rPr>
        <w:t xml:space="preserve">           2020, from </w:t>
      </w:r>
      <w:r w:rsidRPr="00DE2C40">
        <w:rPr>
          <w:rFonts w:ascii="Times New Roman" w:hAnsi="Times New Roman" w:cs="Times New Roman"/>
        </w:rPr>
        <w:t xml:space="preserve">The International Federation of Social Workers (IFSW) and the </w:t>
      </w:r>
    </w:p>
    <w:p w14:paraId="02C047D4" w14:textId="3FA423BD" w:rsidR="006B18B0" w:rsidRPr="00DE2C40" w:rsidRDefault="006B18B0" w:rsidP="00FB574D">
      <w:pPr>
        <w:shd w:val="clear" w:color="auto" w:fill="FFFFFF"/>
        <w:jc w:val="both"/>
        <w:rPr>
          <w:rFonts w:ascii="Times New Roman" w:hAnsi="Times New Roman"/>
        </w:rPr>
      </w:pPr>
      <w:r w:rsidRPr="00DE2C40">
        <w:rPr>
          <w:rFonts w:ascii="Times New Roman" w:hAnsi="Times New Roman" w:cs="Times New Roman"/>
        </w:rPr>
        <w:t xml:space="preserve">          International Association of Schools of Social Work (IASSW):</w:t>
      </w:r>
      <w:r w:rsidRPr="00DE2C40">
        <w:rPr>
          <w:rFonts w:ascii="Times New Roman" w:hAnsi="Times New Roman"/>
        </w:rPr>
        <w:t xml:space="preserve"> </w:t>
      </w:r>
      <w:hyperlink w:history="1">
        <w:r w:rsidRPr="00DE2C40">
          <w:rPr>
            <w:rStyle w:val="Hyperlink"/>
            <w:rFonts w:ascii="Times New Roman" w:hAnsi="Times New Roman" w:cs="Times New Roman"/>
            <w:color w:val="auto"/>
            <w:u w:val="none"/>
          </w:rPr>
          <w:t xml:space="preserve">https://www.iassw-              </w:t>
        </w:r>
        <w:r w:rsidR="00DE2C40">
          <w:rPr>
            <w:rStyle w:val="Hyperlink"/>
            <w:rFonts w:ascii="Times New Roman" w:hAnsi="Times New Roman" w:cs="Times New Roman"/>
            <w:color w:val="auto"/>
            <w:u w:val="none"/>
          </w:rPr>
          <w:t xml:space="preserve">  </w:t>
        </w:r>
        <w:r w:rsidRPr="00DE2C40">
          <w:rPr>
            <w:rStyle w:val="Hyperlink"/>
            <w:rFonts w:ascii="Times New Roman" w:hAnsi="Times New Roman" w:cs="Times New Roman"/>
            <w:color w:val="auto"/>
            <w:u w:val="none"/>
          </w:rPr>
          <w:t>aiets.org/global-standards-for-social-work-education-and-training/</w:t>
        </w:r>
      </w:hyperlink>
    </w:p>
    <w:p w14:paraId="21C70AB5" w14:textId="77777777" w:rsidR="001152CE" w:rsidRPr="00DE2C40" w:rsidRDefault="001152CE" w:rsidP="00FB574D">
      <w:pPr>
        <w:widowControl w:val="0"/>
        <w:autoSpaceDE w:val="0"/>
        <w:autoSpaceDN w:val="0"/>
        <w:adjustRightInd w:val="0"/>
        <w:rPr>
          <w:rStyle w:val="None"/>
          <w:rFonts w:eastAsia="Times New Roman"/>
          <w:highlight w:val="yellow"/>
          <w:bdr w:val="nil"/>
          <w14:textOutline w14:w="0" w14:cap="flat" w14:cmpd="sng" w14:algn="ctr">
            <w14:noFill/>
            <w14:prstDash w14:val="solid"/>
            <w14:bevel/>
          </w14:textOutline>
        </w:rPr>
      </w:pPr>
    </w:p>
    <w:p w14:paraId="6BF282A4" w14:textId="77777777" w:rsidR="001152CE" w:rsidRPr="00DE2C40" w:rsidRDefault="001152CE" w:rsidP="00FB574D">
      <w:pPr>
        <w:widowControl w:val="0"/>
        <w:autoSpaceDE w:val="0"/>
        <w:autoSpaceDN w:val="0"/>
        <w:adjustRightInd w:val="0"/>
        <w:rPr>
          <w:rStyle w:val="None"/>
          <w:rFonts w:ascii="Times New Roman" w:eastAsia="Times New Roman" w:hAnsi="Times New Roman" w:cs="Times New Roman"/>
          <w:i/>
          <w:bdr w:val="nil"/>
          <w14:textOutline w14:w="0" w14:cap="flat" w14:cmpd="sng" w14:algn="ctr">
            <w14:noFill/>
            <w14:prstDash w14:val="solid"/>
            <w14:bevel/>
          </w14:textOutline>
        </w:rPr>
      </w:pPr>
      <w:r w:rsidRPr="00DE2C40">
        <w:rPr>
          <w:rStyle w:val="None"/>
          <w:rFonts w:ascii="Times New Roman" w:eastAsia="Times New Roman" w:hAnsi="Times New Roman" w:cs="Times New Roman"/>
          <w:bdr w:val="nil"/>
          <w14:textOutline w14:w="0" w14:cap="flat" w14:cmpd="sng" w14:algn="ctr">
            <w14:noFill/>
            <w14:prstDash w14:val="solid"/>
            <w14:bevel/>
          </w14:textOutline>
        </w:rPr>
        <w:lastRenderedPageBreak/>
        <w:t xml:space="preserve">IASSW, IFSW, &amp; ICSW. (2012). </w:t>
      </w:r>
      <w:r w:rsidRPr="00DE2C40">
        <w:rPr>
          <w:rStyle w:val="None"/>
          <w:rFonts w:ascii="Times New Roman" w:eastAsia="Times New Roman" w:hAnsi="Times New Roman" w:cs="Times New Roman"/>
          <w:i/>
          <w:bdr w:val="nil"/>
          <w14:textOutline w14:w="0" w14:cap="flat" w14:cmpd="sng" w14:algn="ctr">
            <w14:noFill/>
            <w14:prstDash w14:val="solid"/>
            <w14:bevel/>
          </w14:textOutline>
        </w:rPr>
        <w:t xml:space="preserve">The global agenda: For social work and social    </w:t>
      </w:r>
    </w:p>
    <w:p w14:paraId="6DCC9BDC" w14:textId="77777777" w:rsidR="001152CE" w:rsidRPr="00DE2C40" w:rsidRDefault="001152CE" w:rsidP="00FB574D">
      <w:pPr>
        <w:widowControl w:val="0"/>
        <w:autoSpaceDE w:val="0"/>
        <w:autoSpaceDN w:val="0"/>
        <w:adjustRightInd w:val="0"/>
        <w:rPr>
          <w:rStyle w:val="None"/>
          <w:rFonts w:ascii="Times New Roman" w:eastAsia="Times New Roman" w:hAnsi="Times New Roman" w:cs="Times New Roman"/>
          <w:bdr w:val="nil"/>
          <w14:textOutline w14:w="0" w14:cap="flat" w14:cmpd="sng" w14:algn="ctr">
            <w14:noFill/>
            <w14:prstDash w14:val="solid"/>
            <w14:bevel/>
          </w14:textOutline>
        </w:rPr>
      </w:pPr>
      <w:r w:rsidRPr="00DE2C40">
        <w:rPr>
          <w:rStyle w:val="None"/>
          <w:rFonts w:ascii="Times New Roman" w:eastAsia="Times New Roman" w:hAnsi="Times New Roman" w:cs="Times New Roman"/>
          <w:i/>
          <w:bdr w:val="nil"/>
          <w14:textOutline w14:w="0" w14:cap="flat" w14:cmpd="sng" w14:algn="ctr">
            <w14:noFill/>
            <w14:prstDash w14:val="solid"/>
            <w14:bevel/>
          </w14:textOutline>
        </w:rPr>
        <w:t xml:space="preserve">            Development commitment to action.</w:t>
      </w:r>
      <w:r w:rsidRPr="00DE2C40">
        <w:rPr>
          <w:rStyle w:val="None"/>
          <w:rFonts w:ascii="Times New Roman" w:eastAsia="Times New Roman" w:hAnsi="Times New Roman" w:cs="Times New Roman"/>
          <w:bdr w:val="nil"/>
          <w14:textOutline w14:w="0" w14:cap="flat" w14:cmpd="sng" w14:algn="ctr">
            <w14:noFill/>
            <w14:prstDash w14:val="solid"/>
            <w14:bevel/>
          </w14:textOutline>
        </w:rPr>
        <w:t xml:space="preserve"> Available at </w:t>
      </w:r>
    </w:p>
    <w:p w14:paraId="6CF3CD84" w14:textId="7EE95815" w:rsidR="001152CE" w:rsidRPr="00DE2C40" w:rsidRDefault="001152CE" w:rsidP="00FB574D">
      <w:pPr>
        <w:widowControl w:val="0"/>
        <w:autoSpaceDE w:val="0"/>
        <w:autoSpaceDN w:val="0"/>
        <w:adjustRightInd w:val="0"/>
        <w:rPr>
          <w:rStyle w:val="None"/>
          <w:rFonts w:ascii="Times New Roman" w:eastAsia="Times New Roman" w:hAnsi="Times New Roman" w:cs="Times New Roman"/>
          <w:bdr w:val="nil"/>
          <w14:textOutline w14:w="0" w14:cap="flat" w14:cmpd="sng" w14:algn="ctr">
            <w14:noFill/>
            <w14:prstDash w14:val="solid"/>
            <w14:bevel/>
          </w14:textOutline>
        </w:rPr>
      </w:pPr>
      <w:r w:rsidRPr="00DE2C40">
        <w:rPr>
          <w:rStyle w:val="None"/>
          <w:rFonts w:ascii="Times New Roman" w:eastAsia="Times New Roman" w:hAnsi="Times New Roman" w:cs="Times New Roman"/>
          <w:bdr w:val="nil"/>
          <w14:textOutline w14:w="0" w14:cap="flat" w14:cmpd="sng" w14:algn="ctr">
            <w14:noFill/>
            <w14:prstDash w14:val="solid"/>
            <w14:bevel/>
          </w14:textOutline>
        </w:rPr>
        <w:t xml:space="preserve">            </w:t>
      </w:r>
      <w:hyperlink r:id="rId13" w:history="1">
        <w:r w:rsidR="00F130E2" w:rsidRPr="00DE2C40">
          <w:rPr>
            <w:rStyle w:val="Hyperlink"/>
            <w:rFonts w:ascii="Times New Roman" w:eastAsia="Times New Roman" w:hAnsi="Times New Roman" w:cs="Times New Roman"/>
            <w:color w:val="auto"/>
            <w:u w:val="none"/>
            <w:bdr w:val="nil"/>
            <w14:textOutline w14:w="0" w14:cap="flat" w14:cmpd="sng" w14:algn="ctr">
              <w14:noFill/>
              <w14:prstDash w14:val="solid"/>
              <w14:bevel/>
            </w14:textOutline>
          </w:rPr>
          <w:t>http://www.cswe.org/File.aspx-</w:t>
        </w:r>
      </w:hyperlink>
      <w:r w:rsidR="00F130E2" w:rsidRPr="00DE2C40">
        <w:rPr>
          <w:rStyle w:val="None"/>
          <w:rFonts w:ascii="Times New Roman" w:eastAsia="Times New Roman" w:hAnsi="Times New Roman" w:cs="Times New Roman"/>
          <w:bdr w:val="nil"/>
          <w14:textOutline w14:w="0" w14:cap="flat" w14:cmpd="sng" w14:algn="ctr">
            <w14:noFill/>
            <w14:prstDash w14:val="solid"/>
            <w14:bevel/>
          </w14:textOutline>
        </w:rPr>
        <w:t xml:space="preserve"> </w:t>
      </w:r>
      <w:r w:rsidRPr="00DE2C40">
        <w:rPr>
          <w:rStyle w:val="None"/>
          <w:rFonts w:ascii="Times New Roman" w:eastAsia="Times New Roman" w:hAnsi="Times New Roman" w:cs="Times New Roman"/>
          <w:bdr w:val="nil"/>
          <w14:textOutline w14:w="0" w14:cap="flat" w14:cmpd="sng" w14:algn="ctr">
            <w14:noFill/>
            <w14:prstDash w14:val="solid"/>
            <w14:bevel/>
          </w14:textOutline>
        </w:rPr>
        <w:t xml:space="preserve">?id=60880. Accessed </w:t>
      </w:r>
      <w:r w:rsidR="00F130E2" w:rsidRPr="00DE2C40">
        <w:rPr>
          <w:rStyle w:val="None"/>
          <w:rFonts w:ascii="Times New Roman" w:eastAsia="Times New Roman" w:hAnsi="Times New Roman" w:cs="Times New Roman"/>
          <w:bdr w:val="nil"/>
          <w14:textOutline w14:w="0" w14:cap="flat" w14:cmpd="sng" w14:algn="ctr">
            <w14:noFill/>
            <w14:prstDash w14:val="solid"/>
            <w14:bevel/>
          </w14:textOutline>
        </w:rPr>
        <w:t>August 27, 2021</w:t>
      </w:r>
      <w:r w:rsidRPr="00DE2C40">
        <w:rPr>
          <w:rStyle w:val="None"/>
          <w:rFonts w:ascii="Times New Roman" w:eastAsia="Times New Roman" w:hAnsi="Times New Roman" w:cs="Times New Roman"/>
          <w:bdr w:val="nil"/>
          <w14:textOutline w14:w="0" w14:cap="flat" w14:cmpd="sng" w14:algn="ctr">
            <w14:noFill/>
            <w14:prstDash w14:val="solid"/>
            <w14:bevel/>
          </w14:textOutline>
        </w:rPr>
        <w:t>.</w:t>
      </w:r>
    </w:p>
    <w:p w14:paraId="7E420D81" w14:textId="77777777" w:rsidR="00684887" w:rsidRPr="00FB14D4" w:rsidRDefault="00684887" w:rsidP="00FB574D">
      <w:pPr>
        <w:pStyle w:val="Body"/>
        <w:spacing w:after="0"/>
        <w:ind w:left="720" w:hanging="720"/>
        <w:jc w:val="both"/>
        <w:rPr>
          <w:rStyle w:val="None"/>
          <w:color w:val="auto"/>
          <w:highlight w:val="yellow"/>
        </w:rPr>
      </w:pPr>
    </w:p>
    <w:p w14:paraId="03D9F3EB" w14:textId="1ECA700F" w:rsidR="001152CE" w:rsidRDefault="008B4BF7" w:rsidP="00FB574D">
      <w:pPr>
        <w:pStyle w:val="Body"/>
        <w:spacing w:after="0"/>
        <w:ind w:left="720" w:hanging="720"/>
        <w:jc w:val="both"/>
        <w:rPr>
          <w:rStyle w:val="None"/>
          <w:color w:val="auto"/>
        </w:rPr>
      </w:pPr>
      <w:r w:rsidRPr="00FB14D4">
        <w:rPr>
          <w:rStyle w:val="None"/>
          <w:color w:val="auto"/>
        </w:rPr>
        <w:t xml:space="preserve">Ife, J. (2012). Human Rights and Social Work: Towards Right-based Practice. </w:t>
      </w:r>
      <w:r w:rsidR="002E444D" w:rsidRPr="00FB14D4">
        <w:rPr>
          <w:rStyle w:val="None"/>
          <w:color w:val="auto"/>
        </w:rPr>
        <w:t>Cambridge University Press</w:t>
      </w:r>
    </w:p>
    <w:p w14:paraId="62080852" w14:textId="77777777" w:rsidR="00FB574D" w:rsidRPr="00FB14D4" w:rsidRDefault="00FB574D" w:rsidP="00FB574D">
      <w:pPr>
        <w:pStyle w:val="Body"/>
        <w:spacing w:after="0"/>
        <w:ind w:left="720" w:hanging="720"/>
        <w:jc w:val="both"/>
        <w:rPr>
          <w:rStyle w:val="None"/>
          <w:color w:val="auto"/>
        </w:rPr>
      </w:pPr>
    </w:p>
    <w:p w14:paraId="5B6F20D6" w14:textId="0B664643" w:rsidR="001152CE" w:rsidRDefault="001152CE" w:rsidP="00FB574D">
      <w:pPr>
        <w:pStyle w:val="Body"/>
        <w:spacing w:after="0"/>
        <w:ind w:left="720" w:hanging="720"/>
        <w:jc w:val="both"/>
        <w:rPr>
          <w:rStyle w:val="None"/>
          <w:color w:val="auto"/>
        </w:rPr>
      </w:pPr>
      <w:r w:rsidRPr="00FB574D">
        <w:rPr>
          <w:rStyle w:val="None"/>
          <w:color w:val="auto"/>
        </w:rPr>
        <w:t>International Fed</w:t>
      </w:r>
      <w:r w:rsidR="00BD25E6" w:rsidRPr="00FB574D">
        <w:rPr>
          <w:rStyle w:val="None"/>
          <w:color w:val="auto"/>
        </w:rPr>
        <w:t>eration of Social Workers. (2020</w:t>
      </w:r>
      <w:r w:rsidRPr="00FB574D">
        <w:rPr>
          <w:rStyle w:val="None"/>
          <w:color w:val="auto"/>
        </w:rPr>
        <w:t xml:space="preserve">). </w:t>
      </w:r>
      <w:r w:rsidR="00AD2E4F" w:rsidRPr="00FB574D">
        <w:rPr>
          <w:rStyle w:val="None"/>
          <w:i/>
          <w:color w:val="auto"/>
        </w:rPr>
        <w:t>Global Agenda for Social Work and Social Development: fourth report: Strengthening Recognition of the importance of human relations</w:t>
      </w:r>
      <w:r w:rsidRPr="00FB574D">
        <w:rPr>
          <w:rStyle w:val="None"/>
          <w:i/>
          <w:color w:val="auto"/>
        </w:rPr>
        <w:t xml:space="preserve">. </w:t>
      </w:r>
      <w:r w:rsidRPr="00FB574D">
        <w:rPr>
          <w:rStyle w:val="None"/>
          <w:color w:val="auto"/>
        </w:rPr>
        <w:t xml:space="preserve">Available at </w:t>
      </w:r>
      <w:hyperlink r:id="rId14" w:history="1">
        <w:r w:rsidR="00AD2E4F" w:rsidRPr="00FB574D">
          <w:rPr>
            <w:rStyle w:val="Hyperlink"/>
            <w:color w:val="auto"/>
            <w:u w:val="none"/>
          </w:rPr>
          <w:t>https://www.ifsw.org/product/books/global-agenda-for-social-work-and-social-development-4th-report/</w:t>
        </w:r>
      </w:hyperlink>
      <w:r w:rsidR="00AD2E4F" w:rsidRPr="00FB574D">
        <w:rPr>
          <w:rStyle w:val="None"/>
          <w:color w:val="auto"/>
        </w:rPr>
        <w:t xml:space="preserve"> </w:t>
      </w:r>
      <w:r w:rsidRPr="00FB574D">
        <w:rPr>
          <w:rStyle w:val="None"/>
          <w:color w:val="auto"/>
        </w:rPr>
        <w:t xml:space="preserve"> Accessed </w:t>
      </w:r>
      <w:r w:rsidR="00F130E2" w:rsidRPr="00FB574D">
        <w:rPr>
          <w:rStyle w:val="None"/>
          <w:color w:val="auto"/>
        </w:rPr>
        <w:t>August 27, 2021</w:t>
      </w:r>
      <w:r w:rsidRPr="00FB574D">
        <w:rPr>
          <w:rStyle w:val="None"/>
          <w:color w:val="auto"/>
        </w:rPr>
        <w:t>.</w:t>
      </w:r>
    </w:p>
    <w:p w14:paraId="69342AA5" w14:textId="77777777" w:rsidR="00FB574D" w:rsidRPr="00FB574D" w:rsidRDefault="00FB574D" w:rsidP="00FB574D">
      <w:pPr>
        <w:pStyle w:val="Body"/>
        <w:spacing w:after="0"/>
        <w:ind w:left="720" w:hanging="720"/>
        <w:jc w:val="both"/>
        <w:rPr>
          <w:rStyle w:val="None"/>
          <w:color w:val="auto"/>
        </w:rPr>
      </w:pPr>
    </w:p>
    <w:p w14:paraId="421F3188" w14:textId="51759C30" w:rsidR="001152CE" w:rsidRPr="00FB14D4" w:rsidRDefault="00956F7C" w:rsidP="00FB574D">
      <w:pPr>
        <w:pStyle w:val="Body"/>
        <w:spacing w:after="0"/>
        <w:ind w:left="720" w:hanging="720"/>
        <w:jc w:val="both"/>
        <w:rPr>
          <w:rStyle w:val="None"/>
          <w:color w:val="auto"/>
          <w:sz w:val="22"/>
          <w:szCs w:val="22"/>
        </w:rPr>
      </w:pPr>
      <w:proofErr w:type="spellStart"/>
      <w:r w:rsidRPr="00FB14D4">
        <w:rPr>
          <w:rStyle w:val="fontstyle01"/>
          <w:rFonts w:ascii="Times New Roman" w:hAnsi="Times New Roman"/>
          <w:color w:val="auto"/>
          <w:sz w:val="22"/>
          <w:szCs w:val="22"/>
        </w:rPr>
        <w:t>Jayasooria</w:t>
      </w:r>
      <w:proofErr w:type="spellEnd"/>
      <w:r w:rsidRPr="00FB14D4">
        <w:rPr>
          <w:rStyle w:val="fontstyle01"/>
          <w:rFonts w:ascii="Times New Roman" w:hAnsi="Times New Roman"/>
          <w:color w:val="auto"/>
          <w:sz w:val="22"/>
          <w:szCs w:val="22"/>
        </w:rPr>
        <w:t xml:space="preserve">, D. (2016).  </w:t>
      </w:r>
      <w:r w:rsidR="008A6EC2" w:rsidRPr="00FB14D4">
        <w:rPr>
          <w:rStyle w:val="fontstyle01"/>
          <w:rFonts w:ascii="Times New Roman" w:hAnsi="Times New Roman"/>
          <w:color w:val="auto"/>
          <w:sz w:val="22"/>
          <w:szCs w:val="22"/>
        </w:rPr>
        <w:t>Sustainable Development Goals and Social Work: Opportunities</w:t>
      </w:r>
      <w:r w:rsidR="008A6EC2" w:rsidRPr="00FB14D4">
        <w:rPr>
          <w:color w:val="auto"/>
          <w:sz w:val="22"/>
          <w:szCs w:val="22"/>
        </w:rPr>
        <w:br/>
      </w:r>
      <w:r w:rsidR="008A6EC2" w:rsidRPr="00FB14D4">
        <w:rPr>
          <w:rStyle w:val="fontstyle01"/>
          <w:rFonts w:ascii="Times New Roman" w:hAnsi="Times New Roman"/>
          <w:color w:val="auto"/>
          <w:sz w:val="22"/>
          <w:szCs w:val="22"/>
        </w:rPr>
        <w:t>and Challenges for Social Work Practice in Malaysia</w:t>
      </w:r>
      <w:r w:rsidRPr="00FB14D4">
        <w:rPr>
          <w:rStyle w:val="fontstyle01"/>
          <w:rFonts w:ascii="Times New Roman" w:hAnsi="Times New Roman"/>
          <w:color w:val="auto"/>
          <w:sz w:val="22"/>
          <w:szCs w:val="22"/>
        </w:rPr>
        <w:t>.</w:t>
      </w:r>
      <w:r w:rsidR="008A6EC2" w:rsidRPr="00FB14D4">
        <w:rPr>
          <w:color w:val="auto"/>
          <w:sz w:val="22"/>
          <w:szCs w:val="22"/>
        </w:rPr>
        <w:br/>
      </w:r>
      <w:r w:rsidR="00D21006" w:rsidRPr="00FB14D4">
        <w:rPr>
          <w:rFonts w:eastAsiaTheme="minorEastAsia" w:hint="eastAsia"/>
          <w:i/>
          <w:color w:val="auto"/>
          <w:sz w:val="22"/>
          <w:szCs w:val="22"/>
          <w:bdr w:val="none" w:sz="0" w:space="0" w:color="auto"/>
          <w14:textOutline w14:w="0" w14:cap="rnd" w14:cmpd="sng" w14:algn="ctr">
            <w14:noFill/>
            <w14:prstDash w14:val="solid"/>
            <w14:bevel/>
          </w14:textOutline>
        </w:rPr>
        <w:t>J</w:t>
      </w:r>
      <w:r w:rsidR="00FB574D">
        <w:rPr>
          <w:rFonts w:eastAsiaTheme="minorEastAsia"/>
          <w:i/>
          <w:color w:val="auto"/>
          <w:sz w:val="22"/>
          <w:szCs w:val="22"/>
          <w:bdr w:val="none" w:sz="0" w:space="0" w:color="auto"/>
          <w14:textOutline w14:w="0" w14:cap="rnd" w14:cmpd="sng" w14:algn="ctr">
            <w14:noFill/>
            <w14:prstDash w14:val="solid"/>
            <w14:bevel/>
          </w14:textOutline>
        </w:rPr>
        <w:t>ourn</w:t>
      </w:r>
      <w:r w:rsidRPr="00FB14D4">
        <w:rPr>
          <w:rFonts w:eastAsiaTheme="minorEastAsia"/>
          <w:i/>
          <w:color w:val="auto"/>
          <w:sz w:val="22"/>
          <w:szCs w:val="22"/>
          <w:bdr w:val="none" w:sz="0" w:space="0" w:color="auto"/>
          <w14:textOutline w14:w="0" w14:cap="rnd" w14:cmpd="sng" w14:algn="ctr">
            <w14:noFill/>
            <w14:prstDash w14:val="solid"/>
            <w14:bevel/>
          </w14:textOutline>
        </w:rPr>
        <w:t xml:space="preserve">al of </w:t>
      </w:r>
      <w:r w:rsidR="00D21006" w:rsidRPr="00FB14D4">
        <w:rPr>
          <w:rFonts w:eastAsiaTheme="minorEastAsia" w:hint="eastAsia"/>
          <w:i/>
          <w:color w:val="auto"/>
          <w:sz w:val="22"/>
          <w:szCs w:val="22"/>
          <w:bdr w:val="none" w:sz="0" w:space="0" w:color="auto"/>
          <w14:textOutline w14:w="0" w14:cap="rnd" w14:cmpd="sng" w14:algn="ctr">
            <w14:noFill/>
            <w14:prstDash w14:val="solid"/>
            <w14:bevel/>
          </w14:textOutline>
        </w:rPr>
        <w:t>Hum</w:t>
      </w:r>
      <w:r w:rsidRPr="00FB14D4">
        <w:rPr>
          <w:rFonts w:eastAsiaTheme="minorEastAsia"/>
          <w:i/>
          <w:color w:val="auto"/>
          <w:sz w:val="22"/>
          <w:szCs w:val="22"/>
          <w:bdr w:val="none" w:sz="0" w:space="0" w:color="auto"/>
          <w14:textOutline w14:w="0" w14:cap="rnd" w14:cmpd="sng" w14:algn="ctr">
            <w14:noFill/>
            <w14:prstDash w14:val="solid"/>
            <w14:bevel/>
          </w14:textOutline>
        </w:rPr>
        <w:t xml:space="preserve">an </w:t>
      </w:r>
      <w:r w:rsidR="00D21006" w:rsidRPr="00FB14D4">
        <w:rPr>
          <w:rFonts w:eastAsiaTheme="minorEastAsia" w:hint="eastAsia"/>
          <w:i/>
          <w:color w:val="auto"/>
          <w:sz w:val="22"/>
          <w:szCs w:val="22"/>
          <w:bdr w:val="none" w:sz="0" w:space="0" w:color="auto"/>
          <w14:textOutline w14:w="0" w14:cap="rnd" w14:cmpd="sng" w14:algn="ctr">
            <w14:noFill/>
            <w14:prstDash w14:val="solid"/>
            <w14:bevel/>
          </w14:textOutline>
        </w:rPr>
        <w:t>Rights Soc</w:t>
      </w:r>
      <w:r w:rsidRPr="00FB14D4">
        <w:rPr>
          <w:rFonts w:eastAsiaTheme="minorEastAsia"/>
          <w:i/>
          <w:color w:val="auto"/>
          <w:sz w:val="22"/>
          <w:szCs w:val="22"/>
          <w:bdr w:val="none" w:sz="0" w:space="0" w:color="auto"/>
          <w14:textOutline w14:w="0" w14:cap="rnd" w14:cmpd="sng" w14:algn="ctr">
            <w14:noFill/>
            <w14:prstDash w14:val="solid"/>
            <w14:bevel/>
          </w14:textOutline>
        </w:rPr>
        <w:t xml:space="preserve">ial </w:t>
      </w:r>
      <w:r w:rsidR="00D21006" w:rsidRPr="00FB14D4">
        <w:rPr>
          <w:rFonts w:eastAsiaTheme="minorEastAsia" w:hint="eastAsia"/>
          <w:i/>
          <w:color w:val="auto"/>
          <w:sz w:val="22"/>
          <w:szCs w:val="22"/>
          <w:bdr w:val="none" w:sz="0" w:space="0" w:color="auto"/>
          <w14:textOutline w14:w="0" w14:cap="rnd" w14:cmpd="sng" w14:algn="ctr">
            <w14:noFill/>
            <w14:prstDash w14:val="solid"/>
            <w14:bevel/>
          </w14:textOutline>
        </w:rPr>
        <w:t>Work</w:t>
      </w:r>
      <w:r w:rsidR="001F2AD7" w:rsidRPr="00FB14D4">
        <w:rPr>
          <w:rFonts w:eastAsiaTheme="minorEastAsia"/>
          <w:i/>
          <w:color w:val="auto"/>
          <w:sz w:val="22"/>
          <w:szCs w:val="22"/>
          <w:bdr w:val="none" w:sz="0" w:space="0" w:color="auto"/>
          <w14:textOutline w14:w="0" w14:cap="rnd" w14:cmpd="sng" w14:algn="ctr">
            <w14:noFill/>
            <w14:prstDash w14:val="solid"/>
            <w14:bevel/>
          </w14:textOutline>
        </w:rPr>
        <w:t>, 1</w:t>
      </w:r>
      <w:r w:rsidR="001F2AD7" w:rsidRPr="00FB14D4">
        <w:rPr>
          <w:rFonts w:eastAsiaTheme="minorEastAsia"/>
          <w:color w:val="auto"/>
          <w:sz w:val="22"/>
          <w:szCs w:val="22"/>
          <w:bdr w:val="none" w:sz="0" w:space="0" w:color="auto"/>
          <w14:textOutline w14:w="0" w14:cap="rnd" w14:cmpd="sng" w14:algn="ctr">
            <w14:noFill/>
            <w14:prstDash w14:val="solid"/>
            <w14:bevel/>
          </w14:textOutline>
        </w:rPr>
        <w:t xml:space="preserve"> (1), 1</w:t>
      </w:r>
      <w:r w:rsidR="00D21006" w:rsidRPr="00FB14D4">
        <w:rPr>
          <w:rFonts w:eastAsiaTheme="minorEastAsia" w:hint="eastAsia"/>
          <w:color w:val="auto"/>
          <w:sz w:val="22"/>
          <w:szCs w:val="22"/>
          <w:bdr w:val="none" w:sz="0" w:space="0" w:color="auto"/>
          <w14:textOutline w14:w="0" w14:cap="rnd" w14:cmpd="sng" w14:algn="ctr">
            <w14:noFill/>
            <w14:prstDash w14:val="solid"/>
            <w14:bevel/>
          </w14:textOutline>
        </w:rPr>
        <w:t>9</w:t>
      </w:r>
      <w:r w:rsidR="00D21006" w:rsidRPr="00FB14D4">
        <w:rPr>
          <w:rFonts w:eastAsiaTheme="minorEastAsia" w:hint="cs"/>
          <w:color w:val="auto"/>
          <w:sz w:val="22"/>
          <w:szCs w:val="22"/>
          <w:bdr w:val="none" w:sz="0" w:space="0" w:color="auto"/>
          <w14:textOutline w14:w="0" w14:cap="rnd" w14:cmpd="sng" w14:algn="ctr">
            <w14:noFill/>
            <w14:prstDash w14:val="solid"/>
            <w14:bevel/>
          </w14:textOutline>
        </w:rPr>
        <w:t>–</w:t>
      </w:r>
      <w:r w:rsidR="00D21006" w:rsidRPr="00FB14D4">
        <w:rPr>
          <w:rFonts w:eastAsiaTheme="minorEastAsia" w:hint="eastAsia"/>
          <w:color w:val="auto"/>
          <w:sz w:val="22"/>
          <w:szCs w:val="22"/>
          <w:bdr w:val="none" w:sz="0" w:space="0" w:color="auto"/>
          <w14:textOutline w14:w="0" w14:cap="rnd" w14:cmpd="sng" w14:algn="ctr">
            <w14:noFill/>
            <w14:prstDash w14:val="solid"/>
            <w14:bevel/>
          </w14:textOutline>
        </w:rPr>
        <w:t>29</w:t>
      </w:r>
    </w:p>
    <w:p w14:paraId="3C6DF8EA" w14:textId="77777777" w:rsidR="00F00FDA" w:rsidRPr="00FB14D4" w:rsidRDefault="00F00FDA" w:rsidP="00FB574D">
      <w:pPr>
        <w:pStyle w:val="Body"/>
        <w:spacing w:after="0"/>
        <w:ind w:left="720" w:hanging="720"/>
        <w:jc w:val="both"/>
        <w:rPr>
          <w:rFonts w:eastAsiaTheme="minorEastAsia"/>
          <w:bCs/>
          <w:color w:val="auto"/>
          <w:sz w:val="22"/>
          <w:szCs w:val="22"/>
          <w:bdr w:val="none" w:sz="0" w:space="0" w:color="auto"/>
          <w14:textOutline w14:w="0" w14:cap="rnd" w14:cmpd="sng" w14:algn="ctr">
            <w14:noFill/>
            <w14:prstDash w14:val="solid"/>
            <w14:bevel/>
          </w14:textOutline>
        </w:rPr>
      </w:pPr>
    </w:p>
    <w:p w14:paraId="20A6C75F" w14:textId="4930727E" w:rsidR="00A41413" w:rsidRDefault="00A41413" w:rsidP="00FB574D">
      <w:pPr>
        <w:pStyle w:val="Body"/>
        <w:spacing w:after="0"/>
        <w:ind w:left="720" w:hanging="720"/>
        <w:jc w:val="both"/>
        <w:rPr>
          <w:rFonts w:eastAsiaTheme="minorEastAsia"/>
          <w:bCs/>
          <w:color w:val="auto"/>
          <w:sz w:val="22"/>
          <w:szCs w:val="22"/>
          <w:bdr w:val="none" w:sz="0" w:space="0" w:color="auto"/>
          <w14:textOutline w14:w="0" w14:cap="rnd" w14:cmpd="sng" w14:algn="ctr">
            <w14:noFill/>
            <w14:prstDash w14:val="solid"/>
            <w14:bevel/>
          </w14:textOutline>
        </w:rPr>
      </w:pPr>
      <w:r w:rsidRPr="00B347BC">
        <w:rPr>
          <w:rFonts w:eastAsiaTheme="minorEastAsia"/>
          <w:bCs/>
          <w:color w:val="auto"/>
          <w:sz w:val="22"/>
          <w:szCs w:val="22"/>
          <w:bdr w:val="none" w:sz="0" w:space="0" w:color="auto"/>
          <w14:textOutline w14:w="0" w14:cap="rnd" w14:cmpd="sng" w14:algn="ctr">
            <w14:noFill/>
            <w14:prstDash w14:val="solid"/>
            <w14:bevel/>
          </w14:textOutline>
        </w:rPr>
        <w:t>Legislative Heralds of Georgia (n.d.)</w:t>
      </w:r>
      <w:r w:rsidR="00F64A0A" w:rsidRPr="00B347BC">
        <w:rPr>
          <w:rFonts w:eastAsiaTheme="minorEastAsia"/>
          <w:bCs/>
          <w:color w:val="auto"/>
          <w:sz w:val="22"/>
          <w:szCs w:val="22"/>
          <w:bdr w:val="none" w:sz="0" w:space="0" w:color="auto"/>
          <w14:textOutline w14:w="0" w14:cap="rnd" w14:cmpd="sng" w14:algn="ctr">
            <w14:noFill/>
            <w14:prstDash w14:val="solid"/>
            <w14:bevel/>
          </w14:textOutline>
        </w:rPr>
        <w:t>. https://www.matsne.gov.ge</w:t>
      </w:r>
    </w:p>
    <w:p w14:paraId="33A8872C" w14:textId="77777777" w:rsidR="00A41413" w:rsidRDefault="00A41413" w:rsidP="00FB574D">
      <w:pPr>
        <w:pStyle w:val="Body"/>
        <w:spacing w:after="0"/>
        <w:ind w:left="720" w:hanging="720"/>
        <w:jc w:val="both"/>
        <w:rPr>
          <w:rFonts w:eastAsiaTheme="minorEastAsia"/>
          <w:bCs/>
          <w:color w:val="auto"/>
          <w:sz w:val="22"/>
          <w:szCs w:val="22"/>
          <w:bdr w:val="none" w:sz="0" w:space="0" w:color="auto"/>
          <w14:textOutline w14:w="0" w14:cap="rnd" w14:cmpd="sng" w14:algn="ctr">
            <w14:noFill/>
            <w14:prstDash w14:val="solid"/>
            <w14:bevel/>
          </w14:textOutline>
        </w:rPr>
      </w:pPr>
    </w:p>
    <w:p w14:paraId="1CAEACA3" w14:textId="393B513E" w:rsidR="00A64FF4" w:rsidRPr="00FB14D4" w:rsidRDefault="00A64FF4" w:rsidP="00FB574D">
      <w:pPr>
        <w:pStyle w:val="Body"/>
        <w:spacing w:after="0"/>
        <w:ind w:left="720" w:hanging="720"/>
        <w:jc w:val="both"/>
        <w:rPr>
          <w:rFonts w:eastAsiaTheme="minorEastAsia"/>
          <w:bCs/>
          <w:color w:val="auto"/>
          <w:sz w:val="22"/>
          <w:szCs w:val="22"/>
          <w:bdr w:val="none" w:sz="0" w:space="0" w:color="auto"/>
          <w14:textOutline w14:w="0" w14:cap="rnd" w14:cmpd="sng" w14:algn="ctr">
            <w14:noFill/>
            <w14:prstDash w14:val="solid"/>
            <w14:bevel/>
          </w14:textOutline>
        </w:rPr>
      </w:pPr>
      <w:r w:rsidRPr="00FB14D4">
        <w:rPr>
          <w:rFonts w:eastAsiaTheme="minorEastAsia"/>
          <w:bCs/>
          <w:color w:val="auto"/>
          <w:sz w:val="22"/>
          <w:szCs w:val="22"/>
          <w:bdr w:val="none" w:sz="0" w:space="0" w:color="auto"/>
          <w14:textOutline w14:w="0" w14:cap="rnd" w14:cmpd="sng" w14:algn="ctr">
            <w14:noFill/>
            <w14:prstDash w14:val="solid"/>
            <w14:bevel/>
          </w14:textOutline>
        </w:rPr>
        <w:t>Law on Social Work, 2018, (PM) (Geo).</w:t>
      </w:r>
    </w:p>
    <w:p w14:paraId="4C7316B5" w14:textId="77777777" w:rsidR="00A64FF4" w:rsidRPr="00FB14D4" w:rsidRDefault="00A64FF4" w:rsidP="00FB574D">
      <w:pPr>
        <w:pStyle w:val="Body"/>
        <w:spacing w:after="0"/>
        <w:ind w:left="720" w:hanging="720"/>
        <w:jc w:val="both"/>
        <w:rPr>
          <w:rFonts w:eastAsiaTheme="minorEastAsia"/>
          <w:bCs/>
          <w:color w:val="auto"/>
          <w:sz w:val="22"/>
          <w:szCs w:val="22"/>
          <w:bdr w:val="none" w:sz="0" w:space="0" w:color="auto"/>
          <w14:textOutline w14:w="0" w14:cap="rnd" w14:cmpd="sng" w14:algn="ctr">
            <w14:noFill/>
            <w14:prstDash w14:val="solid"/>
            <w14:bevel/>
          </w14:textOutline>
        </w:rPr>
      </w:pPr>
    </w:p>
    <w:p w14:paraId="08B2E404" w14:textId="34A02270" w:rsidR="00956F7C" w:rsidRPr="00FB14D4" w:rsidRDefault="001F2AD7" w:rsidP="00FB574D">
      <w:pPr>
        <w:pStyle w:val="Body"/>
        <w:spacing w:after="0"/>
        <w:ind w:left="720" w:hanging="720"/>
        <w:jc w:val="both"/>
        <w:rPr>
          <w:rFonts w:eastAsiaTheme="minorEastAsia"/>
          <w:color w:val="auto"/>
          <w:sz w:val="22"/>
          <w:szCs w:val="22"/>
          <w:bdr w:val="none" w:sz="0" w:space="0" w:color="auto"/>
          <w14:textOutline w14:w="0" w14:cap="rnd" w14:cmpd="sng" w14:algn="ctr">
            <w14:noFill/>
            <w14:prstDash w14:val="solid"/>
            <w14:bevel/>
          </w14:textOutline>
        </w:rPr>
      </w:pPr>
      <w:r w:rsidRPr="00FB14D4">
        <w:rPr>
          <w:rFonts w:eastAsiaTheme="minorEastAsia"/>
          <w:bCs/>
          <w:color w:val="auto"/>
          <w:sz w:val="22"/>
          <w:szCs w:val="22"/>
          <w:bdr w:val="none" w:sz="0" w:space="0" w:color="auto"/>
          <w14:textOutline w14:w="0" w14:cap="rnd" w14:cmpd="sng" w14:algn="ctr">
            <w14:noFill/>
            <w14:prstDash w14:val="solid"/>
            <w14:bevel/>
          </w14:textOutline>
        </w:rPr>
        <w:t>Lombard</w:t>
      </w:r>
      <w:r w:rsidRPr="00FB14D4">
        <w:rPr>
          <w:rFonts w:eastAsiaTheme="minorEastAsia"/>
          <w:color w:val="auto"/>
          <w:sz w:val="22"/>
          <w:szCs w:val="22"/>
          <w:bdr w:val="none" w:sz="0" w:space="0" w:color="auto"/>
          <w14:textOutline w14:w="0" w14:cap="rnd" w14:cmpd="sng" w14:algn="ctr">
            <w14:noFill/>
            <w14:prstDash w14:val="solid"/>
            <w14:bevel/>
          </w14:textOutline>
        </w:rPr>
        <w:t>, A. (2016)</w:t>
      </w:r>
      <w:r w:rsidR="00AA5FD9" w:rsidRPr="00FB14D4">
        <w:rPr>
          <w:rFonts w:eastAsiaTheme="minorEastAsia"/>
          <w:color w:val="auto"/>
          <w:sz w:val="22"/>
          <w:szCs w:val="22"/>
          <w:bdr w:val="none" w:sz="0" w:space="0" w:color="auto"/>
          <w14:textOutline w14:w="0" w14:cap="rnd" w14:cmpd="sng" w14:algn="ctr">
            <w14:noFill/>
            <w14:prstDash w14:val="solid"/>
            <w14:bevel/>
          </w14:textOutline>
        </w:rPr>
        <w:t>.</w:t>
      </w:r>
      <w:r w:rsidRPr="00FB14D4">
        <w:rPr>
          <w:rFonts w:eastAsiaTheme="minorEastAsia"/>
          <w:color w:val="auto"/>
          <w:sz w:val="22"/>
          <w:szCs w:val="22"/>
          <w:bdr w:val="none" w:sz="0" w:space="0" w:color="auto"/>
          <w14:textOutline w14:w="0" w14:cap="rnd" w14:cmpd="sng" w14:algn="ctr">
            <w14:noFill/>
            <w14:prstDash w14:val="solid"/>
            <w14:bevel/>
          </w14:textOutline>
        </w:rPr>
        <w:t xml:space="preserve"> </w:t>
      </w:r>
      <w:r w:rsidR="00956F7C" w:rsidRPr="00FB14D4">
        <w:rPr>
          <w:rFonts w:eastAsiaTheme="minorEastAsia"/>
          <w:bCs/>
          <w:color w:val="auto"/>
          <w:sz w:val="22"/>
          <w:szCs w:val="22"/>
          <w:bdr w:val="none" w:sz="0" w:space="0" w:color="auto"/>
          <w14:textOutline w14:w="0" w14:cap="rnd" w14:cmpd="sng" w14:algn="ctr">
            <w14:noFill/>
            <w14:prstDash w14:val="solid"/>
            <w14:bevel/>
          </w14:textOutline>
        </w:rPr>
        <w:t>G</w:t>
      </w:r>
      <w:r w:rsidRPr="00FB14D4">
        <w:rPr>
          <w:rFonts w:eastAsiaTheme="minorEastAsia"/>
          <w:bCs/>
          <w:color w:val="auto"/>
          <w:sz w:val="22"/>
          <w:szCs w:val="22"/>
          <w:bdr w:val="none" w:sz="0" w:space="0" w:color="auto"/>
          <w14:textOutline w14:w="0" w14:cap="rnd" w14:cmpd="sng" w14:algn="ctr">
            <w14:noFill/>
            <w14:prstDash w14:val="solid"/>
            <w14:bevel/>
          </w14:textOutline>
        </w:rPr>
        <w:t>lobal</w:t>
      </w:r>
      <w:r w:rsidR="00956F7C" w:rsidRPr="00FB14D4">
        <w:rPr>
          <w:rFonts w:eastAsiaTheme="minorEastAsia"/>
          <w:bCs/>
          <w:color w:val="auto"/>
          <w:sz w:val="22"/>
          <w:szCs w:val="22"/>
          <w:bdr w:val="none" w:sz="0" w:space="0" w:color="auto"/>
          <w14:textOutline w14:w="0" w14:cap="rnd" w14:cmpd="sng" w14:algn="ctr">
            <w14:noFill/>
            <w14:prstDash w14:val="solid"/>
            <w14:bevel/>
          </w14:textOutline>
        </w:rPr>
        <w:t xml:space="preserve"> A</w:t>
      </w:r>
      <w:r w:rsidRPr="00FB14D4">
        <w:rPr>
          <w:rFonts w:eastAsiaTheme="minorEastAsia"/>
          <w:bCs/>
          <w:color w:val="auto"/>
          <w:sz w:val="22"/>
          <w:szCs w:val="22"/>
          <w:bdr w:val="none" w:sz="0" w:space="0" w:color="auto"/>
          <w14:textOutline w14:w="0" w14:cap="rnd" w14:cmpd="sng" w14:algn="ctr">
            <w14:noFill/>
            <w14:prstDash w14:val="solid"/>
            <w14:bevel/>
          </w14:textOutline>
        </w:rPr>
        <w:t>genda</w:t>
      </w:r>
      <w:r w:rsidR="00956F7C" w:rsidRPr="00FB14D4">
        <w:rPr>
          <w:rFonts w:eastAsiaTheme="minorEastAsia"/>
          <w:bCs/>
          <w:color w:val="auto"/>
          <w:sz w:val="22"/>
          <w:szCs w:val="22"/>
          <w:bdr w:val="none" w:sz="0" w:space="0" w:color="auto"/>
          <w14:textOutline w14:w="0" w14:cap="rnd" w14:cmpd="sng" w14:algn="ctr">
            <w14:noFill/>
            <w14:prstDash w14:val="solid"/>
            <w14:bevel/>
          </w14:textOutline>
        </w:rPr>
        <w:t xml:space="preserve"> </w:t>
      </w:r>
      <w:r w:rsidRPr="00FB14D4">
        <w:rPr>
          <w:rFonts w:eastAsiaTheme="minorEastAsia"/>
          <w:bCs/>
          <w:color w:val="auto"/>
          <w:sz w:val="22"/>
          <w:szCs w:val="22"/>
          <w:bdr w:val="none" w:sz="0" w:space="0" w:color="auto"/>
          <w14:textOutline w14:w="0" w14:cap="rnd" w14:cmpd="sng" w14:algn="ctr">
            <w14:noFill/>
            <w14:prstDash w14:val="solid"/>
            <w14:bevel/>
          </w14:textOutline>
        </w:rPr>
        <w:t>for</w:t>
      </w:r>
      <w:r w:rsidR="00956F7C" w:rsidRPr="00FB14D4">
        <w:rPr>
          <w:rFonts w:eastAsiaTheme="minorEastAsia"/>
          <w:bCs/>
          <w:color w:val="auto"/>
          <w:sz w:val="22"/>
          <w:szCs w:val="22"/>
          <w:bdr w:val="none" w:sz="0" w:space="0" w:color="auto"/>
          <w14:textOutline w14:w="0" w14:cap="rnd" w14:cmpd="sng" w14:algn="ctr">
            <w14:noFill/>
            <w14:prstDash w14:val="solid"/>
            <w14:bevel/>
          </w14:textOutline>
        </w:rPr>
        <w:t xml:space="preserve"> S</w:t>
      </w:r>
      <w:r w:rsidRPr="00FB14D4">
        <w:rPr>
          <w:rFonts w:eastAsiaTheme="minorEastAsia"/>
          <w:bCs/>
          <w:color w:val="auto"/>
          <w:sz w:val="22"/>
          <w:szCs w:val="22"/>
          <w:bdr w:val="none" w:sz="0" w:space="0" w:color="auto"/>
          <w14:textOutline w14:w="0" w14:cap="rnd" w14:cmpd="sng" w14:algn="ctr">
            <w14:noFill/>
            <w14:prstDash w14:val="solid"/>
            <w14:bevel/>
          </w14:textOutline>
        </w:rPr>
        <w:t xml:space="preserve">ocial </w:t>
      </w:r>
      <w:r w:rsidR="00956F7C" w:rsidRPr="00FB14D4">
        <w:rPr>
          <w:rFonts w:eastAsiaTheme="minorEastAsia"/>
          <w:bCs/>
          <w:color w:val="auto"/>
          <w:sz w:val="22"/>
          <w:szCs w:val="22"/>
          <w:bdr w:val="none" w:sz="0" w:space="0" w:color="auto"/>
          <w14:textOutline w14:w="0" w14:cap="rnd" w14:cmpd="sng" w14:algn="ctr">
            <w14:noFill/>
            <w14:prstDash w14:val="solid"/>
            <w14:bevel/>
          </w14:textOutline>
        </w:rPr>
        <w:t>W</w:t>
      </w:r>
      <w:r w:rsidRPr="00FB14D4">
        <w:rPr>
          <w:rFonts w:eastAsiaTheme="minorEastAsia"/>
          <w:bCs/>
          <w:color w:val="auto"/>
          <w:sz w:val="22"/>
          <w:szCs w:val="22"/>
          <w:bdr w:val="none" w:sz="0" w:space="0" w:color="auto"/>
          <w14:textOutline w14:w="0" w14:cap="rnd" w14:cmpd="sng" w14:algn="ctr">
            <w14:noFill/>
            <w14:prstDash w14:val="solid"/>
            <w14:bevel/>
          </w14:textOutline>
        </w:rPr>
        <w:t xml:space="preserve">ork and </w:t>
      </w:r>
      <w:r w:rsidR="00956F7C" w:rsidRPr="00FB14D4">
        <w:rPr>
          <w:rFonts w:eastAsiaTheme="minorEastAsia"/>
          <w:bCs/>
          <w:color w:val="auto"/>
          <w:sz w:val="22"/>
          <w:szCs w:val="22"/>
          <w:bdr w:val="none" w:sz="0" w:space="0" w:color="auto"/>
          <w14:textOutline w14:w="0" w14:cap="rnd" w14:cmpd="sng" w14:algn="ctr">
            <w14:noFill/>
            <w14:prstDash w14:val="solid"/>
            <w14:bevel/>
          </w14:textOutline>
        </w:rPr>
        <w:t>S</w:t>
      </w:r>
      <w:r w:rsidRPr="00FB14D4">
        <w:rPr>
          <w:rFonts w:eastAsiaTheme="minorEastAsia"/>
          <w:bCs/>
          <w:color w:val="auto"/>
          <w:sz w:val="22"/>
          <w:szCs w:val="22"/>
          <w:bdr w:val="none" w:sz="0" w:space="0" w:color="auto"/>
          <w14:textOutline w14:w="0" w14:cap="rnd" w14:cmpd="sng" w14:algn="ctr">
            <w14:noFill/>
            <w14:prstDash w14:val="solid"/>
            <w14:bevel/>
          </w14:textOutline>
        </w:rPr>
        <w:t>ocial</w:t>
      </w:r>
      <w:r w:rsidR="00956F7C" w:rsidRPr="00FB14D4">
        <w:rPr>
          <w:rFonts w:eastAsiaTheme="minorEastAsia"/>
          <w:bCs/>
          <w:color w:val="auto"/>
          <w:sz w:val="22"/>
          <w:szCs w:val="22"/>
          <w:bdr w:val="none" w:sz="0" w:space="0" w:color="auto"/>
          <w14:textOutline w14:w="0" w14:cap="rnd" w14:cmpd="sng" w14:algn="ctr">
            <w14:noFill/>
            <w14:prstDash w14:val="solid"/>
            <w14:bevel/>
          </w14:textOutline>
        </w:rPr>
        <w:br/>
        <w:t>D</w:t>
      </w:r>
      <w:r w:rsidRPr="00FB14D4">
        <w:rPr>
          <w:rFonts w:eastAsiaTheme="minorEastAsia"/>
          <w:bCs/>
          <w:color w:val="auto"/>
          <w:sz w:val="22"/>
          <w:szCs w:val="22"/>
          <w:bdr w:val="none" w:sz="0" w:space="0" w:color="auto"/>
          <w14:textOutline w14:w="0" w14:cap="rnd" w14:cmpd="sng" w14:algn="ctr">
            <w14:noFill/>
            <w14:prstDash w14:val="solid"/>
            <w14:bevel/>
          </w14:textOutline>
        </w:rPr>
        <w:t>evelopment:</w:t>
      </w:r>
      <w:r w:rsidR="00956F7C" w:rsidRPr="00FB14D4">
        <w:rPr>
          <w:rFonts w:eastAsiaTheme="minorEastAsia"/>
          <w:bCs/>
          <w:color w:val="auto"/>
          <w:sz w:val="22"/>
          <w:szCs w:val="22"/>
          <w:bdr w:val="none" w:sz="0" w:space="0" w:color="auto"/>
          <w14:textOutline w14:w="0" w14:cap="rnd" w14:cmpd="sng" w14:algn="ctr">
            <w14:noFill/>
            <w14:prstDash w14:val="solid"/>
            <w14:bevel/>
          </w14:textOutline>
        </w:rPr>
        <w:t xml:space="preserve"> A P</w:t>
      </w:r>
      <w:r w:rsidRPr="00FB14D4">
        <w:rPr>
          <w:rFonts w:eastAsiaTheme="minorEastAsia"/>
          <w:bCs/>
          <w:color w:val="auto"/>
          <w:sz w:val="22"/>
          <w:szCs w:val="22"/>
          <w:bdr w:val="none" w:sz="0" w:space="0" w:color="auto"/>
          <w14:textOutline w14:w="0" w14:cap="rnd" w14:cmpd="sng" w14:algn="ctr">
            <w14:noFill/>
            <w14:prstDash w14:val="solid"/>
            <w14:bevel/>
          </w14:textOutline>
        </w:rPr>
        <w:t>ath</w:t>
      </w:r>
      <w:r w:rsidR="00956F7C" w:rsidRPr="00FB14D4">
        <w:rPr>
          <w:rFonts w:eastAsiaTheme="minorEastAsia"/>
          <w:bCs/>
          <w:color w:val="auto"/>
          <w:sz w:val="22"/>
          <w:szCs w:val="22"/>
          <w:bdr w:val="none" w:sz="0" w:space="0" w:color="auto"/>
          <w14:textOutline w14:w="0" w14:cap="rnd" w14:cmpd="sng" w14:algn="ctr">
            <w14:noFill/>
            <w14:prstDash w14:val="solid"/>
            <w14:bevel/>
          </w14:textOutline>
        </w:rPr>
        <w:t xml:space="preserve"> T</w:t>
      </w:r>
      <w:r w:rsidRPr="00FB14D4">
        <w:rPr>
          <w:rFonts w:eastAsiaTheme="minorEastAsia"/>
          <w:bCs/>
          <w:color w:val="auto"/>
          <w:sz w:val="22"/>
          <w:szCs w:val="22"/>
          <w:bdr w:val="none" w:sz="0" w:space="0" w:color="auto"/>
          <w14:textOutline w14:w="0" w14:cap="rnd" w14:cmpd="sng" w14:algn="ctr">
            <w14:noFill/>
            <w14:prstDash w14:val="solid"/>
            <w14:bevel/>
          </w14:textOutline>
        </w:rPr>
        <w:t>oward Sustainable social work,</w:t>
      </w:r>
      <w:r w:rsidR="00956F7C" w:rsidRPr="00FB14D4">
        <w:rPr>
          <w:rFonts w:eastAsiaTheme="minorEastAsia"/>
          <w:b/>
          <w:bCs/>
          <w:color w:val="auto"/>
          <w:sz w:val="22"/>
          <w:szCs w:val="22"/>
          <w:bdr w:val="none" w:sz="0" w:space="0" w:color="auto"/>
          <w14:textOutline w14:w="0" w14:cap="rnd" w14:cmpd="sng" w14:algn="ctr">
            <w14:noFill/>
            <w14:prstDash w14:val="solid"/>
            <w14:bevel/>
          </w14:textOutline>
        </w:rPr>
        <w:br/>
      </w:r>
      <w:r w:rsidR="00956F7C" w:rsidRPr="00FB14D4">
        <w:rPr>
          <w:rFonts w:eastAsiaTheme="minorEastAsia"/>
          <w:i/>
          <w:color w:val="auto"/>
          <w:sz w:val="22"/>
          <w:szCs w:val="22"/>
          <w:bdr w:val="none" w:sz="0" w:space="0" w:color="auto"/>
          <w14:textOutline w14:w="0" w14:cap="rnd" w14:cmpd="sng" w14:algn="ctr">
            <w14:noFill/>
            <w14:prstDash w14:val="solid"/>
            <w14:bevel/>
          </w14:textOutline>
        </w:rPr>
        <w:t>Social Work/</w:t>
      </w:r>
      <w:proofErr w:type="spellStart"/>
      <w:r w:rsidR="00956F7C" w:rsidRPr="00FB14D4">
        <w:rPr>
          <w:rFonts w:eastAsiaTheme="minorEastAsia"/>
          <w:i/>
          <w:color w:val="auto"/>
          <w:sz w:val="22"/>
          <w:szCs w:val="22"/>
          <w:bdr w:val="none" w:sz="0" w:space="0" w:color="auto"/>
          <w14:textOutline w14:w="0" w14:cap="rnd" w14:cmpd="sng" w14:algn="ctr">
            <w14:noFill/>
            <w14:prstDash w14:val="solid"/>
            <w14:bevel/>
          </w14:textOutline>
        </w:rPr>
        <w:t>Maatskaplike</w:t>
      </w:r>
      <w:proofErr w:type="spellEnd"/>
      <w:r w:rsidR="00956F7C" w:rsidRPr="00FB14D4">
        <w:rPr>
          <w:rFonts w:eastAsiaTheme="minorEastAsia"/>
          <w:i/>
          <w:color w:val="auto"/>
          <w:sz w:val="22"/>
          <w:szCs w:val="22"/>
          <w:bdr w:val="none" w:sz="0" w:space="0" w:color="auto"/>
          <w14:textOutline w14:w="0" w14:cap="rnd" w14:cmpd="sng" w14:algn="ctr">
            <w14:noFill/>
            <w14:prstDash w14:val="solid"/>
            <w14:bevel/>
          </w14:textOutline>
        </w:rPr>
        <w:t xml:space="preserve"> </w:t>
      </w:r>
      <w:proofErr w:type="spellStart"/>
      <w:r w:rsidR="00956F7C" w:rsidRPr="00FB14D4">
        <w:rPr>
          <w:rFonts w:eastAsiaTheme="minorEastAsia"/>
          <w:i/>
          <w:color w:val="auto"/>
          <w:sz w:val="22"/>
          <w:szCs w:val="22"/>
          <w:bdr w:val="none" w:sz="0" w:space="0" w:color="auto"/>
          <w14:textOutline w14:w="0" w14:cap="rnd" w14:cmpd="sng" w14:algn="ctr">
            <w14:noFill/>
            <w14:prstDash w14:val="solid"/>
            <w14:bevel/>
          </w14:textOutline>
        </w:rPr>
        <w:t>Wer</w:t>
      </w:r>
      <w:r w:rsidR="00956F7C" w:rsidRPr="00FB14D4">
        <w:rPr>
          <w:rFonts w:eastAsiaTheme="minorEastAsia"/>
          <w:color w:val="auto"/>
          <w:sz w:val="22"/>
          <w:szCs w:val="22"/>
          <w:bdr w:val="none" w:sz="0" w:space="0" w:color="auto"/>
          <w14:textOutline w14:w="0" w14:cap="rnd" w14:cmpd="sng" w14:algn="ctr">
            <w14:noFill/>
            <w14:prstDash w14:val="solid"/>
            <w14:bevel/>
          </w14:textOutline>
        </w:rPr>
        <w:t>k</w:t>
      </w:r>
      <w:proofErr w:type="spellEnd"/>
      <w:r w:rsidRPr="00FB14D4">
        <w:rPr>
          <w:rFonts w:eastAsiaTheme="minorEastAsia"/>
          <w:color w:val="auto"/>
          <w:sz w:val="22"/>
          <w:szCs w:val="22"/>
          <w:bdr w:val="none" w:sz="0" w:space="0" w:color="auto"/>
          <w14:textOutline w14:w="0" w14:cap="rnd" w14:cmpd="sng" w14:algn="ctr">
            <w14:noFill/>
            <w14:prstDash w14:val="solid"/>
            <w14:bevel/>
          </w14:textOutline>
        </w:rPr>
        <w:t xml:space="preserve">, </w:t>
      </w:r>
      <w:r w:rsidR="00956F7C" w:rsidRPr="00FB14D4">
        <w:rPr>
          <w:rFonts w:eastAsiaTheme="minorEastAsia"/>
          <w:color w:val="auto"/>
          <w:sz w:val="22"/>
          <w:szCs w:val="22"/>
          <w:bdr w:val="none" w:sz="0" w:space="0" w:color="auto"/>
          <w14:textOutline w14:w="0" w14:cap="rnd" w14:cmpd="sng" w14:algn="ctr">
            <w14:noFill/>
            <w14:prstDash w14:val="solid"/>
            <w14:bevel/>
          </w14:textOutline>
        </w:rPr>
        <w:t xml:space="preserve">50 </w:t>
      </w:r>
      <w:r w:rsidRPr="00FB14D4">
        <w:rPr>
          <w:rFonts w:eastAsiaTheme="minorEastAsia"/>
          <w:color w:val="auto"/>
          <w:sz w:val="22"/>
          <w:szCs w:val="22"/>
          <w:bdr w:val="none" w:sz="0" w:space="0" w:color="auto"/>
          <w14:textOutline w14:w="0" w14:cap="rnd" w14:cmpd="sng" w14:algn="ctr">
            <w14:noFill/>
            <w14:prstDash w14:val="solid"/>
            <w14:bevel/>
          </w14:textOutline>
        </w:rPr>
        <w:t>(4)</w:t>
      </w:r>
      <w:r w:rsidR="007C1D87" w:rsidRPr="00FB14D4">
        <w:rPr>
          <w:rFonts w:eastAsiaTheme="minorEastAsia"/>
          <w:color w:val="auto"/>
          <w:sz w:val="22"/>
          <w:szCs w:val="22"/>
          <w:bdr w:val="none" w:sz="0" w:space="0" w:color="auto"/>
          <w14:textOutline w14:w="0" w14:cap="rnd" w14:cmpd="sng" w14:algn="ctr">
            <w14:noFill/>
            <w14:prstDash w14:val="solid"/>
            <w14:bevel/>
          </w14:textOutline>
        </w:rPr>
        <w:t>.</w:t>
      </w:r>
      <w:r w:rsidR="00956F7C" w:rsidRPr="00FB14D4">
        <w:rPr>
          <w:rFonts w:eastAsiaTheme="minorEastAsia"/>
          <w:color w:val="auto"/>
          <w:sz w:val="22"/>
          <w:szCs w:val="22"/>
          <w:bdr w:val="none" w:sz="0" w:space="0" w:color="auto"/>
          <w14:textOutline w14:w="0" w14:cap="rnd" w14:cmpd="sng" w14:algn="ctr">
            <w14:noFill/>
            <w14:prstDash w14:val="solid"/>
            <w14:bevel/>
          </w14:textOutline>
        </w:rPr>
        <w:t xml:space="preserve"> </w:t>
      </w:r>
    </w:p>
    <w:p w14:paraId="6AA6012D" w14:textId="77777777" w:rsidR="00956F7C" w:rsidRPr="00FB14D4" w:rsidRDefault="00956F7C" w:rsidP="00FB574D">
      <w:pPr>
        <w:pStyle w:val="Body"/>
        <w:spacing w:after="0"/>
        <w:ind w:left="720" w:hanging="720"/>
        <w:jc w:val="both"/>
        <w:rPr>
          <w:rStyle w:val="None"/>
          <w:color w:val="auto"/>
        </w:rPr>
      </w:pPr>
    </w:p>
    <w:p w14:paraId="59A2EC85" w14:textId="51E21E02" w:rsidR="00561DA8" w:rsidRPr="00FB14D4" w:rsidRDefault="00561DA8" w:rsidP="00FB574D">
      <w:pPr>
        <w:pStyle w:val="Body"/>
        <w:spacing w:after="0"/>
        <w:ind w:left="720" w:hanging="720"/>
        <w:jc w:val="both"/>
        <w:rPr>
          <w:rStyle w:val="None"/>
          <w:color w:val="auto"/>
        </w:rPr>
      </w:pPr>
      <w:r w:rsidRPr="00FB14D4">
        <w:rPr>
          <w:rStyle w:val="None"/>
          <w:color w:val="auto"/>
        </w:rPr>
        <w:t xml:space="preserve">Master of Social Work </w:t>
      </w:r>
      <w:r w:rsidR="00BD4025" w:rsidRPr="00FB14D4">
        <w:rPr>
          <w:rStyle w:val="None"/>
          <w:color w:val="auto"/>
        </w:rPr>
        <w:t xml:space="preserve">Program, Ilia State University (2019). </w:t>
      </w:r>
      <w:r w:rsidR="00BD4025" w:rsidRPr="00FB14D4">
        <w:rPr>
          <w:rStyle w:val="None"/>
          <w:i/>
          <w:color w:val="auto"/>
        </w:rPr>
        <w:t>Fieldwork manual.</w:t>
      </w:r>
      <w:r w:rsidRPr="00FB14D4">
        <w:rPr>
          <w:rStyle w:val="None"/>
          <w:color w:val="auto"/>
        </w:rPr>
        <w:t xml:space="preserve"> Tbilisi: Ilia State University Printing Press.</w:t>
      </w:r>
    </w:p>
    <w:p w14:paraId="114BC604" w14:textId="77777777" w:rsidR="00BD4025" w:rsidRPr="00FB14D4" w:rsidRDefault="00BD4025" w:rsidP="00FB574D">
      <w:pPr>
        <w:pStyle w:val="Body"/>
        <w:spacing w:after="0"/>
        <w:ind w:left="720" w:hanging="720"/>
        <w:jc w:val="both"/>
        <w:rPr>
          <w:rStyle w:val="None"/>
          <w:color w:val="auto"/>
        </w:rPr>
      </w:pPr>
    </w:p>
    <w:p w14:paraId="419AD2F2" w14:textId="417326BD" w:rsidR="004522B7" w:rsidRPr="00FB14D4" w:rsidRDefault="004522B7" w:rsidP="00FB574D">
      <w:pPr>
        <w:pStyle w:val="Body"/>
        <w:spacing w:after="0"/>
        <w:ind w:left="720" w:hanging="720"/>
        <w:jc w:val="both"/>
        <w:rPr>
          <w:rStyle w:val="None"/>
          <w:color w:val="auto"/>
        </w:rPr>
      </w:pPr>
      <w:r w:rsidRPr="00FB14D4">
        <w:rPr>
          <w:rStyle w:val="None"/>
          <w:color w:val="auto"/>
        </w:rPr>
        <w:t xml:space="preserve">Master of Social Work Program, </w:t>
      </w:r>
      <w:proofErr w:type="spellStart"/>
      <w:r w:rsidRPr="00FB14D4">
        <w:rPr>
          <w:rStyle w:val="None"/>
          <w:color w:val="auto"/>
        </w:rPr>
        <w:t>Ivane</w:t>
      </w:r>
      <w:proofErr w:type="spellEnd"/>
      <w:r w:rsidRPr="00FB14D4">
        <w:rPr>
          <w:rStyle w:val="None"/>
          <w:color w:val="auto"/>
        </w:rPr>
        <w:t xml:space="preserve"> </w:t>
      </w:r>
      <w:proofErr w:type="spellStart"/>
      <w:r w:rsidRPr="00FB14D4">
        <w:rPr>
          <w:rStyle w:val="None"/>
          <w:color w:val="auto"/>
        </w:rPr>
        <w:t>Javakhi</w:t>
      </w:r>
      <w:r w:rsidR="00BD4025" w:rsidRPr="00FB14D4">
        <w:rPr>
          <w:rStyle w:val="None"/>
          <w:color w:val="auto"/>
        </w:rPr>
        <w:t>shvili</w:t>
      </w:r>
      <w:proofErr w:type="spellEnd"/>
      <w:r w:rsidR="00BD4025" w:rsidRPr="00FB14D4">
        <w:rPr>
          <w:rStyle w:val="None"/>
          <w:color w:val="auto"/>
        </w:rPr>
        <w:t xml:space="preserve"> Tbilisi State University (2021) </w:t>
      </w:r>
      <w:r w:rsidR="00BD4025" w:rsidRPr="00FB14D4">
        <w:rPr>
          <w:rStyle w:val="None"/>
          <w:i/>
          <w:color w:val="auto"/>
        </w:rPr>
        <w:t>Fieldwork manual.</w:t>
      </w:r>
      <w:r w:rsidRPr="00FB14D4">
        <w:rPr>
          <w:rStyle w:val="None"/>
          <w:color w:val="auto"/>
        </w:rPr>
        <w:t xml:space="preserve"> Tbilisi: TSU Printing Press.</w:t>
      </w:r>
    </w:p>
    <w:p w14:paraId="18D34E30" w14:textId="77777777" w:rsidR="00502149" w:rsidRPr="00FB14D4" w:rsidRDefault="00502149" w:rsidP="00FB574D">
      <w:pPr>
        <w:pStyle w:val="Body"/>
        <w:spacing w:after="0"/>
        <w:jc w:val="both"/>
        <w:rPr>
          <w:color w:val="auto"/>
        </w:rPr>
      </w:pPr>
    </w:p>
    <w:p w14:paraId="66C1EA7D" w14:textId="77777777" w:rsidR="00502149" w:rsidRPr="00FB14D4" w:rsidRDefault="00502149" w:rsidP="00FB574D">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rPr>
        <w:t xml:space="preserve">Majewski, V. (2007).  Service learning across the social work curriculum. In M. Nadel, </w:t>
      </w:r>
    </w:p>
    <w:p w14:paraId="4BCA7B64" w14:textId="77777777" w:rsidR="00502149" w:rsidRPr="00FB14D4" w:rsidRDefault="00502149" w:rsidP="00FB574D">
      <w:pPr>
        <w:widowControl w:val="0"/>
        <w:autoSpaceDE w:val="0"/>
        <w:autoSpaceDN w:val="0"/>
        <w:adjustRightInd w:val="0"/>
        <w:jc w:val="both"/>
        <w:rPr>
          <w:rFonts w:ascii="Times New Roman" w:hAnsi="Times New Roman" w:cs="Times New Roman"/>
          <w:i/>
          <w:iCs/>
        </w:rPr>
      </w:pPr>
      <w:r w:rsidRPr="00FB14D4">
        <w:rPr>
          <w:rFonts w:ascii="Times New Roman" w:hAnsi="Times New Roman" w:cs="Times New Roman"/>
        </w:rPr>
        <w:t xml:space="preserve">         V. Majewski, &amp; M. Sullivan-</w:t>
      </w:r>
      <w:proofErr w:type="spellStart"/>
      <w:r w:rsidRPr="00FB14D4">
        <w:rPr>
          <w:rFonts w:ascii="Times New Roman" w:hAnsi="Times New Roman" w:cs="Times New Roman"/>
        </w:rPr>
        <w:t>Cosetti</w:t>
      </w:r>
      <w:proofErr w:type="spellEnd"/>
      <w:r w:rsidRPr="00FB14D4">
        <w:rPr>
          <w:rFonts w:ascii="Times New Roman" w:hAnsi="Times New Roman" w:cs="Times New Roman"/>
        </w:rPr>
        <w:t xml:space="preserve"> (Eds.), </w:t>
      </w:r>
      <w:r w:rsidRPr="00FB14D4">
        <w:rPr>
          <w:rFonts w:ascii="Times New Roman" w:hAnsi="Times New Roman" w:cs="Times New Roman"/>
          <w:i/>
          <w:iCs/>
        </w:rPr>
        <w:t xml:space="preserve">Social work and service learning: </w:t>
      </w:r>
    </w:p>
    <w:p w14:paraId="6C6E83C4" w14:textId="5B0DE529" w:rsidR="00502149" w:rsidRPr="00FB14D4" w:rsidRDefault="00502149" w:rsidP="00FB574D">
      <w:pPr>
        <w:widowControl w:val="0"/>
        <w:autoSpaceDE w:val="0"/>
        <w:autoSpaceDN w:val="0"/>
        <w:adjustRightInd w:val="0"/>
        <w:jc w:val="both"/>
        <w:rPr>
          <w:rFonts w:ascii="Times New Roman" w:hAnsi="Times New Roman" w:cs="Times New Roman"/>
        </w:rPr>
      </w:pPr>
      <w:r w:rsidRPr="00FB14D4">
        <w:rPr>
          <w:rFonts w:ascii="Times New Roman" w:hAnsi="Times New Roman" w:cs="Times New Roman"/>
          <w:i/>
          <w:iCs/>
        </w:rPr>
        <w:t xml:space="preserve">           Partnerships for social justice </w:t>
      </w:r>
      <w:r w:rsidRPr="00FB14D4">
        <w:rPr>
          <w:rFonts w:ascii="Times New Roman" w:hAnsi="Times New Roman" w:cs="Times New Roman"/>
        </w:rPr>
        <w:t>(pp. 41-57). Lanham, MD: Rowman &amp; Littlefield.</w:t>
      </w:r>
    </w:p>
    <w:p w14:paraId="6DFBA68D" w14:textId="77777777" w:rsidR="00502149" w:rsidRPr="00FB14D4" w:rsidRDefault="00502149" w:rsidP="00FB574D">
      <w:pPr>
        <w:widowControl w:val="0"/>
        <w:autoSpaceDE w:val="0"/>
        <w:autoSpaceDN w:val="0"/>
        <w:adjustRightInd w:val="0"/>
        <w:jc w:val="both"/>
        <w:rPr>
          <w:rFonts w:ascii="Times New Roman" w:hAnsi="Times New Roman" w:cs="Times New Roman"/>
        </w:rPr>
      </w:pPr>
    </w:p>
    <w:p w14:paraId="13CE47E5" w14:textId="77777777" w:rsidR="001152CE" w:rsidRPr="00DE2C40" w:rsidRDefault="004522B7" w:rsidP="00FB574D">
      <w:pPr>
        <w:shd w:val="clear" w:color="auto" w:fill="FFFFFF"/>
        <w:textAlignment w:val="baseline"/>
        <w:rPr>
          <w:rFonts w:ascii="Times New Roman" w:hAnsi="Times New Roman" w:cs="Times New Roman"/>
          <w:bCs/>
        </w:rPr>
      </w:pPr>
      <w:r w:rsidRPr="00DE2C40">
        <w:rPr>
          <w:rFonts w:ascii="Times New Roman" w:hAnsi="Times New Roman" w:cs="Times New Roman"/>
          <w:bCs/>
        </w:rPr>
        <w:t>National Document of SDG</w:t>
      </w:r>
      <w:r w:rsidR="00B37E24" w:rsidRPr="00DE2C40">
        <w:rPr>
          <w:rFonts w:ascii="Times New Roman" w:hAnsi="Times New Roman" w:cs="Times New Roman"/>
          <w:bCs/>
        </w:rPr>
        <w:t>s.</w:t>
      </w:r>
      <w:r w:rsidR="00C33364" w:rsidRPr="00DE2C40">
        <w:rPr>
          <w:rFonts w:ascii="Times New Roman" w:hAnsi="Times New Roman" w:cs="Times New Roman"/>
          <w:bCs/>
          <w:lang w:val="ka-GE"/>
        </w:rPr>
        <w:t xml:space="preserve"> </w:t>
      </w:r>
      <w:r w:rsidR="00C33364" w:rsidRPr="00DE2C40">
        <w:rPr>
          <w:rFonts w:ascii="Times New Roman" w:hAnsi="Times New Roman" w:cs="Times New Roman"/>
          <w:bCs/>
        </w:rPr>
        <w:t xml:space="preserve">Executive </w:t>
      </w:r>
      <w:r w:rsidR="00B37E24" w:rsidRPr="00DE2C40">
        <w:rPr>
          <w:rFonts w:ascii="Times New Roman" w:hAnsi="Times New Roman" w:cs="Times New Roman"/>
          <w:bCs/>
        </w:rPr>
        <w:t>D</w:t>
      </w:r>
      <w:r w:rsidR="00C33364" w:rsidRPr="00DE2C40">
        <w:rPr>
          <w:rFonts w:ascii="Times New Roman" w:hAnsi="Times New Roman" w:cs="Times New Roman"/>
          <w:bCs/>
        </w:rPr>
        <w:t>ecree</w:t>
      </w:r>
      <w:r w:rsidR="00C33364" w:rsidRPr="00DE2C40">
        <w:rPr>
          <w:rFonts w:ascii="Times New Roman" w:hAnsi="Times New Roman" w:cs="Times New Roman"/>
          <w:bCs/>
          <w:lang w:val="ka-GE"/>
        </w:rPr>
        <w:t xml:space="preserve"> </w:t>
      </w:r>
      <w:r w:rsidR="00B37E24" w:rsidRPr="00DE2C40">
        <w:rPr>
          <w:rFonts w:ascii="Times New Roman" w:hAnsi="Times New Roman" w:cs="Times New Roman"/>
          <w:bCs/>
        </w:rPr>
        <w:t xml:space="preserve">of the Government of Georgia </w:t>
      </w:r>
      <w:r w:rsidR="00C33364" w:rsidRPr="00DE2C40">
        <w:rPr>
          <w:rFonts w:ascii="Times New Roman" w:hAnsi="Times New Roman" w:cs="Times New Roman"/>
          <w:bCs/>
        </w:rPr>
        <w:t>N</w:t>
      </w:r>
      <w:r w:rsidR="00B37E24" w:rsidRPr="00DE2C40">
        <w:rPr>
          <w:rFonts w:ascii="Times New Roman" w:hAnsi="Times New Roman" w:cs="Times New Roman"/>
          <w:bCs/>
        </w:rPr>
        <w:t xml:space="preserve"> </w:t>
      </w:r>
      <w:r w:rsidR="00C33364" w:rsidRPr="00DE2C40">
        <w:rPr>
          <w:rFonts w:ascii="Times New Roman" w:hAnsi="Times New Roman" w:cs="Times New Roman"/>
          <w:bCs/>
        </w:rPr>
        <w:t xml:space="preserve">2328, </w:t>
      </w:r>
    </w:p>
    <w:p w14:paraId="2AE77A2F" w14:textId="457E8CF1" w:rsidR="004522B7" w:rsidRPr="00DE2C40" w:rsidRDefault="001152CE" w:rsidP="00FB574D">
      <w:pPr>
        <w:shd w:val="clear" w:color="auto" w:fill="FFFFFF"/>
        <w:textAlignment w:val="baseline"/>
        <w:rPr>
          <w:rFonts w:ascii="Times New Roman" w:hAnsi="Times New Roman" w:cs="Times New Roman"/>
          <w:bCs/>
        </w:rPr>
      </w:pPr>
      <w:r w:rsidRPr="00DE2C40">
        <w:rPr>
          <w:rFonts w:ascii="Times New Roman" w:hAnsi="Times New Roman" w:cs="Times New Roman"/>
          <w:bCs/>
        </w:rPr>
        <w:t xml:space="preserve">           </w:t>
      </w:r>
      <w:r w:rsidR="00B37E24" w:rsidRPr="00DE2C40">
        <w:rPr>
          <w:rFonts w:ascii="Times New Roman" w:hAnsi="Times New Roman" w:cs="Times New Roman"/>
          <w:bCs/>
        </w:rPr>
        <w:t xml:space="preserve">12/11/2019. </w:t>
      </w:r>
      <w:hyperlink r:id="rId15" w:history="1">
        <w:r w:rsidR="00B37E24" w:rsidRPr="00DE2C40">
          <w:rPr>
            <w:rStyle w:val="Hyperlink"/>
            <w:rFonts w:ascii="Times New Roman" w:hAnsi="Times New Roman" w:cs="Times New Roman"/>
            <w:bCs/>
            <w:color w:val="auto"/>
            <w:u w:val="none"/>
          </w:rPr>
          <w:t>https://matsne.gov.ge/ka/document/view/4732470?publication=0</w:t>
        </w:r>
      </w:hyperlink>
    </w:p>
    <w:p w14:paraId="5C212984" w14:textId="77777777" w:rsidR="00B37E24" w:rsidRPr="00FB14D4" w:rsidRDefault="00B37E24" w:rsidP="00FB574D">
      <w:pPr>
        <w:shd w:val="clear" w:color="auto" w:fill="FFFFFF"/>
        <w:textAlignment w:val="baseline"/>
        <w:rPr>
          <w:rFonts w:ascii="Times New Roman" w:hAnsi="Times New Roman" w:cs="Times New Roman"/>
          <w:bCs/>
        </w:rPr>
      </w:pPr>
    </w:p>
    <w:p w14:paraId="5EE130AB" w14:textId="24534E16" w:rsidR="00396367" w:rsidRPr="00DE2C40" w:rsidRDefault="00396367" w:rsidP="00FB574D">
      <w:pPr>
        <w:shd w:val="clear" w:color="auto" w:fill="FFFFFF"/>
        <w:textAlignment w:val="baseline"/>
        <w:rPr>
          <w:rFonts w:ascii="Times New Roman" w:hAnsi="Times New Roman" w:cs="Times New Roman"/>
          <w:bCs/>
          <w:i/>
        </w:rPr>
      </w:pPr>
      <w:proofErr w:type="spellStart"/>
      <w:r w:rsidRPr="00DE2C40">
        <w:rPr>
          <w:rFonts w:ascii="Times New Roman" w:hAnsi="Times New Roman" w:cs="Times New Roman"/>
          <w:bCs/>
        </w:rPr>
        <w:t>Nhamo</w:t>
      </w:r>
      <w:proofErr w:type="spellEnd"/>
      <w:r w:rsidRPr="00DE2C40">
        <w:rPr>
          <w:rFonts w:ascii="Times New Roman" w:hAnsi="Times New Roman" w:cs="Times New Roman"/>
          <w:bCs/>
        </w:rPr>
        <w:t xml:space="preserve">, </w:t>
      </w:r>
      <w:proofErr w:type="spellStart"/>
      <w:r w:rsidRPr="00DE2C40">
        <w:rPr>
          <w:rFonts w:ascii="Times New Roman" w:hAnsi="Times New Roman" w:cs="Times New Roman"/>
          <w:bCs/>
        </w:rPr>
        <w:t>Godwell</w:t>
      </w:r>
      <w:proofErr w:type="spellEnd"/>
      <w:r w:rsidRPr="00DE2C40">
        <w:rPr>
          <w:rFonts w:ascii="Times New Roman" w:hAnsi="Times New Roman" w:cs="Times New Roman"/>
          <w:bCs/>
        </w:rPr>
        <w:t>, </w:t>
      </w:r>
      <w:proofErr w:type="spellStart"/>
      <w:r w:rsidRPr="00DE2C40">
        <w:rPr>
          <w:rFonts w:ascii="Times New Roman" w:hAnsi="Times New Roman" w:cs="Times New Roman"/>
          <w:bCs/>
        </w:rPr>
        <w:t>Mjimba</w:t>
      </w:r>
      <w:proofErr w:type="spellEnd"/>
      <w:r w:rsidRPr="00DE2C40">
        <w:rPr>
          <w:rFonts w:ascii="Times New Roman" w:hAnsi="Times New Roman" w:cs="Times New Roman"/>
          <w:bCs/>
        </w:rPr>
        <w:t xml:space="preserve">, </w:t>
      </w:r>
      <w:proofErr w:type="spellStart"/>
      <w:r w:rsidRPr="00DE2C40">
        <w:rPr>
          <w:rFonts w:ascii="Times New Roman" w:hAnsi="Times New Roman" w:cs="Times New Roman"/>
          <w:bCs/>
        </w:rPr>
        <w:t>Vuyo</w:t>
      </w:r>
      <w:proofErr w:type="spellEnd"/>
      <w:r w:rsidRPr="00DE2C40">
        <w:rPr>
          <w:rFonts w:ascii="Times New Roman" w:hAnsi="Times New Roman" w:cs="Times New Roman"/>
          <w:bCs/>
        </w:rPr>
        <w:t xml:space="preserve"> (Eds.), (2020</w:t>
      </w:r>
      <w:r w:rsidRPr="00DE2C40">
        <w:rPr>
          <w:rFonts w:ascii="Times New Roman" w:hAnsi="Times New Roman" w:cs="Times New Roman"/>
          <w:bCs/>
          <w:i/>
        </w:rPr>
        <w:t xml:space="preserve">). Sustainable Development Goals and </w:t>
      </w:r>
    </w:p>
    <w:p w14:paraId="4B204B67" w14:textId="698F3620" w:rsidR="00396367" w:rsidRPr="00DE2C40" w:rsidRDefault="00396367" w:rsidP="00FB574D">
      <w:pPr>
        <w:shd w:val="clear" w:color="auto" w:fill="FFFFFF"/>
        <w:ind w:firstLine="720"/>
        <w:rPr>
          <w:rStyle w:val="Hyperlink"/>
          <w:rFonts w:ascii="Times New Roman" w:eastAsia="Times New Roman" w:hAnsi="Times New Roman" w:cs="Times New Roman"/>
          <w:color w:val="auto"/>
          <w:u w:val="none"/>
          <w:bdr w:val="none" w:sz="0" w:space="0" w:color="auto" w:frame="1"/>
        </w:rPr>
      </w:pPr>
      <w:r w:rsidRPr="00DE2C40">
        <w:rPr>
          <w:rFonts w:ascii="Times New Roman" w:hAnsi="Times New Roman" w:cs="Times New Roman"/>
          <w:bCs/>
          <w:i/>
        </w:rPr>
        <w:t>Institutions of Higher Education</w:t>
      </w:r>
      <w:r w:rsidRPr="00DE2C40">
        <w:rPr>
          <w:rFonts w:ascii="Times New Roman" w:hAnsi="Times New Roman" w:cs="Times New Roman"/>
          <w:bCs/>
        </w:rPr>
        <w:t xml:space="preserve">. </w:t>
      </w:r>
      <w:r w:rsidRPr="00DE2C40">
        <w:rPr>
          <w:rFonts w:ascii="Times New Roman" w:eastAsia="Times New Roman" w:hAnsi="Times New Roman" w:cs="Times New Roman"/>
        </w:rPr>
        <w:t>DOI: </w:t>
      </w:r>
      <w:r w:rsidR="00B5294B">
        <w:fldChar w:fldCharType="begin"/>
      </w:r>
      <w:r w:rsidR="00B5294B">
        <w:instrText xml:space="preserve"> HYPERLINK "http://dx.doi.org/10.1007/978-3-030-26157-3_1" \t "_blank" </w:instrText>
      </w:r>
      <w:r w:rsidR="00B5294B">
        <w:fldChar w:fldCharType="separate"/>
      </w:r>
      <w:r w:rsidRPr="00DE2C40">
        <w:rPr>
          <w:rStyle w:val="Hyperlink"/>
          <w:rFonts w:ascii="Times New Roman" w:eastAsia="Times New Roman" w:hAnsi="Times New Roman" w:cs="Times New Roman"/>
          <w:color w:val="auto"/>
          <w:u w:val="none"/>
          <w:bdr w:val="none" w:sz="0" w:space="0" w:color="auto" w:frame="1"/>
        </w:rPr>
        <w:t>10.1007/978-3-030-26157-3_1</w:t>
      </w:r>
      <w:r w:rsidR="00B5294B">
        <w:rPr>
          <w:rStyle w:val="Hyperlink"/>
          <w:rFonts w:ascii="Times New Roman" w:eastAsia="Times New Roman" w:hAnsi="Times New Roman" w:cs="Times New Roman"/>
          <w:color w:val="auto"/>
          <w:u w:val="none"/>
          <w:bdr w:val="none" w:sz="0" w:space="0" w:color="auto" w:frame="1"/>
        </w:rPr>
        <w:fldChar w:fldCharType="end"/>
      </w:r>
    </w:p>
    <w:p w14:paraId="1632C6B0" w14:textId="77777777" w:rsidR="001152CE" w:rsidRPr="00FB14D4" w:rsidRDefault="001152CE" w:rsidP="00FB574D">
      <w:pPr>
        <w:widowControl w:val="0"/>
        <w:autoSpaceDE w:val="0"/>
        <w:autoSpaceDN w:val="0"/>
        <w:adjustRightInd w:val="0"/>
        <w:rPr>
          <w:rFonts w:ascii="Times New Roman" w:hAnsi="Times New Roman" w:cs="Times New Roman"/>
          <w:sz w:val="18"/>
          <w:szCs w:val="18"/>
        </w:rPr>
      </w:pPr>
    </w:p>
    <w:p w14:paraId="0BCE84DB" w14:textId="77777777" w:rsidR="001152CE" w:rsidRPr="00FB14D4" w:rsidRDefault="001152CE" w:rsidP="00FB574D">
      <w:pPr>
        <w:shd w:val="clear" w:color="auto" w:fill="FFFFFF"/>
        <w:textAlignment w:val="baseline"/>
        <w:rPr>
          <w:rFonts w:ascii="Times New Roman" w:hAnsi="Times New Roman" w:cs="Times New Roman"/>
          <w:bCs/>
          <w:i/>
        </w:rPr>
      </w:pPr>
      <w:r w:rsidRPr="00FB14D4">
        <w:rPr>
          <w:rFonts w:ascii="Times New Roman" w:hAnsi="Times New Roman" w:cs="Times New Roman"/>
          <w:bCs/>
        </w:rPr>
        <w:t xml:space="preserve">Parliament of Georgia. (2018). </w:t>
      </w:r>
      <w:r w:rsidRPr="00FB14D4">
        <w:rPr>
          <w:rFonts w:ascii="Times New Roman" w:hAnsi="Times New Roman" w:cs="Times New Roman"/>
          <w:bCs/>
          <w:i/>
        </w:rPr>
        <w:t>The human rights and civil integration committee. Bill</w:t>
      </w:r>
    </w:p>
    <w:p w14:paraId="0CCB8A59" w14:textId="5B6F8DCD" w:rsidR="001152CE" w:rsidRPr="00FB14D4" w:rsidRDefault="001152CE" w:rsidP="00FB574D">
      <w:pPr>
        <w:shd w:val="clear" w:color="auto" w:fill="FFFFFF"/>
        <w:textAlignment w:val="baseline"/>
        <w:rPr>
          <w:rFonts w:ascii="Times New Roman" w:hAnsi="Times New Roman" w:cs="Times New Roman"/>
          <w:bCs/>
        </w:rPr>
      </w:pPr>
      <w:r w:rsidRPr="00FB14D4">
        <w:rPr>
          <w:rFonts w:ascii="Times New Roman" w:hAnsi="Times New Roman" w:cs="Times New Roman"/>
          <w:bCs/>
          <w:i/>
        </w:rPr>
        <w:t xml:space="preserve">            on social work.</w:t>
      </w:r>
      <w:r w:rsidRPr="00FB14D4">
        <w:rPr>
          <w:rFonts w:ascii="Times New Roman" w:hAnsi="Times New Roman" w:cs="Times New Roman"/>
          <w:bCs/>
        </w:rPr>
        <w:t xml:space="preserve"> Available at http://www.parliament.ge/en/. Accessed November</w:t>
      </w:r>
    </w:p>
    <w:p w14:paraId="243C7ACE" w14:textId="4F15D662" w:rsidR="001152CE" w:rsidRPr="00FB14D4" w:rsidRDefault="001152CE" w:rsidP="00FB574D">
      <w:pPr>
        <w:shd w:val="clear" w:color="auto" w:fill="FFFFFF"/>
        <w:textAlignment w:val="baseline"/>
        <w:rPr>
          <w:rFonts w:ascii="Times New Roman" w:hAnsi="Times New Roman" w:cs="Times New Roman"/>
          <w:bCs/>
        </w:rPr>
      </w:pPr>
      <w:r w:rsidRPr="00FB14D4">
        <w:rPr>
          <w:rFonts w:ascii="Times New Roman" w:hAnsi="Times New Roman" w:cs="Times New Roman"/>
          <w:bCs/>
        </w:rPr>
        <w:t xml:space="preserve">            28, 2018.</w:t>
      </w:r>
    </w:p>
    <w:p w14:paraId="7844D59B" w14:textId="236C3239" w:rsidR="001600C2" w:rsidRPr="00FB14D4" w:rsidRDefault="001600C2" w:rsidP="001600C2">
      <w:pPr>
        <w:shd w:val="clear" w:color="auto" w:fill="FFFFFF"/>
        <w:textAlignment w:val="baseline"/>
        <w:rPr>
          <w:rFonts w:ascii="Times New Roman" w:hAnsi="Times New Roman" w:cs="Times New Roman"/>
          <w:bCs/>
        </w:rPr>
      </w:pPr>
      <w:r w:rsidRPr="00FB14D4">
        <w:rPr>
          <w:rFonts w:ascii="Times New Roman" w:hAnsi="Times New Roman" w:cs="Times New Roman"/>
          <w:bCs/>
        </w:rPr>
        <w:t>Parliament of Georgia. (201</w:t>
      </w:r>
      <w:r>
        <w:rPr>
          <w:rFonts w:ascii="Times New Roman" w:hAnsi="Times New Roman" w:cs="Times New Roman"/>
          <w:bCs/>
        </w:rPr>
        <w:t>4</w:t>
      </w:r>
      <w:r w:rsidRPr="00FB14D4">
        <w:rPr>
          <w:rFonts w:ascii="Times New Roman" w:hAnsi="Times New Roman" w:cs="Times New Roman"/>
          <w:bCs/>
        </w:rPr>
        <w:t xml:space="preserve">). </w:t>
      </w:r>
      <w:r w:rsidRPr="00FB14D4">
        <w:rPr>
          <w:rFonts w:ascii="Times New Roman" w:hAnsi="Times New Roman" w:cs="Times New Roman"/>
          <w:bCs/>
          <w:i/>
        </w:rPr>
        <w:t xml:space="preserve">The </w:t>
      </w:r>
      <w:r w:rsidR="00484ED5">
        <w:rPr>
          <w:rFonts w:ascii="Times New Roman" w:hAnsi="Times New Roman" w:cs="Times New Roman"/>
          <w:bCs/>
          <w:i/>
        </w:rPr>
        <w:t>Human Rights National Strategy of the Government of Georgia</w:t>
      </w:r>
      <w:r w:rsidRPr="00FB14D4">
        <w:rPr>
          <w:rFonts w:ascii="Times New Roman" w:hAnsi="Times New Roman" w:cs="Times New Roman"/>
          <w:bCs/>
          <w:i/>
        </w:rPr>
        <w:t xml:space="preserve">. </w:t>
      </w:r>
      <w:r w:rsidR="00484ED5">
        <w:rPr>
          <w:rFonts w:ascii="Times New Roman" w:hAnsi="Times New Roman" w:cs="Times New Roman"/>
          <w:bCs/>
          <w:i/>
        </w:rPr>
        <w:t>Decree</w:t>
      </w:r>
      <w:r w:rsidRPr="00FB14D4">
        <w:rPr>
          <w:rFonts w:ascii="Times New Roman" w:hAnsi="Times New Roman" w:cs="Times New Roman"/>
          <w:bCs/>
          <w:i/>
        </w:rPr>
        <w:t>.</w:t>
      </w:r>
      <w:r w:rsidRPr="00FB14D4">
        <w:rPr>
          <w:rFonts w:ascii="Times New Roman" w:hAnsi="Times New Roman" w:cs="Times New Roman"/>
          <w:bCs/>
        </w:rPr>
        <w:t xml:space="preserve"> Available</w:t>
      </w:r>
      <w:r w:rsidR="00484ED5">
        <w:rPr>
          <w:rFonts w:ascii="Times New Roman" w:hAnsi="Times New Roman" w:cs="Times New Roman"/>
          <w:bCs/>
        </w:rPr>
        <w:t xml:space="preserve"> </w:t>
      </w:r>
      <w:r w:rsidR="00484ED5" w:rsidRPr="00484ED5">
        <w:rPr>
          <w:rFonts w:ascii="Times New Roman" w:hAnsi="Times New Roman" w:cs="Times New Roman"/>
          <w:bCs/>
        </w:rPr>
        <w:t>https://www.matsne.gov.ge/ka/document/view/2348314?publication=0</w:t>
      </w:r>
      <w:r w:rsidRPr="00FB14D4">
        <w:rPr>
          <w:rFonts w:ascii="Times New Roman" w:hAnsi="Times New Roman" w:cs="Times New Roman"/>
          <w:bCs/>
        </w:rPr>
        <w:t xml:space="preserve">. Accessed </w:t>
      </w:r>
      <w:r w:rsidR="00E13932">
        <w:rPr>
          <w:rFonts w:ascii="Times New Roman" w:hAnsi="Times New Roman" w:cs="Times New Roman"/>
          <w:bCs/>
        </w:rPr>
        <w:t xml:space="preserve">April 30, </w:t>
      </w:r>
      <w:r>
        <w:rPr>
          <w:rFonts w:ascii="Times New Roman" w:hAnsi="Times New Roman" w:cs="Times New Roman"/>
          <w:bCs/>
        </w:rPr>
        <w:t>2014</w:t>
      </w:r>
      <w:r w:rsidRPr="00FB14D4">
        <w:rPr>
          <w:rFonts w:ascii="Times New Roman" w:hAnsi="Times New Roman" w:cs="Times New Roman"/>
          <w:bCs/>
        </w:rPr>
        <w:t>.</w:t>
      </w:r>
    </w:p>
    <w:p w14:paraId="638D4C09" w14:textId="16BFE268" w:rsidR="00396367" w:rsidRPr="00FB14D4" w:rsidRDefault="00396367" w:rsidP="00FB574D">
      <w:pPr>
        <w:shd w:val="clear" w:color="auto" w:fill="FFFFFF"/>
        <w:ind w:firstLine="720"/>
        <w:textAlignment w:val="baseline"/>
        <w:rPr>
          <w:rFonts w:ascii="Times New Roman" w:hAnsi="Times New Roman" w:cs="Times New Roman"/>
          <w:bCs/>
        </w:rPr>
      </w:pPr>
    </w:p>
    <w:p w14:paraId="65097FB0" w14:textId="77777777" w:rsidR="00396367" w:rsidRPr="00FB14D4" w:rsidRDefault="00396367" w:rsidP="00FB574D">
      <w:pPr>
        <w:jc w:val="both"/>
        <w:rPr>
          <w:rFonts w:ascii="Times New Roman" w:hAnsi="Times New Roman" w:cs="Times New Roman"/>
          <w:bCs/>
        </w:rPr>
      </w:pPr>
      <w:proofErr w:type="spellStart"/>
      <w:r w:rsidRPr="00FB14D4">
        <w:rPr>
          <w:rFonts w:ascii="Times New Roman" w:hAnsi="Times New Roman" w:cs="Times New Roman"/>
          <w:bCs/>
        </w:rPr>
        <w:t>Partskhalaladze</w:t>
      </w:r>
      <w:proofErr w:type="spellEnd"/>
      <w:r w:rsidRPr="00FB14D4">
        <w:rPr>
          <w:rFonts w:ascii="Times New Roman" w:hAnsi="Times New Roman" w:cs="Times New Roman"/>
          <w:bCs/>
        </w:rPr>
        <w:t xml:space="preserve">, N., Sadzaglishvili, Sh., &amp; </w:t>
      </w:r>
      <w:proofErr w:type="spellStart"/>
      <w:r w:rsidRPr="00FB14D4">
        <w:rPr>
          <w:rFonts w:ascii="Times New Roman" w:hAnsi="Times New Roman" w:cs="Times New Roman"/>
          <w:bCs/>
        </w:rPr>
        <w:t>Gigineishvili</w:t>
      </w:r>
      <w:proofErr w:type="spellEnd"/>
      <w:r w:rsidRPr="00FB14D4">
        <w:rPr>
          <w:rFonts w:ascii="Times New Roman" w:hAnsi="Times New Roman" w:cs="Times New Roman"/>
          <w:bCs/>
        </w:rPr>
        <w:t>, K. (2020).</w:t>
      </w:r>
      <w:r w:rsidRPr="00FB14D4">
        <w:rPr>
          <w:rFonts w:ascii="Times New Roman" w:hAnsi="Times New Roman" w:cs="Times New Roman"/>
        </w:rPr>
        <w:t xml:space="preserve"> </w:t>
      </w:r>
      <w:r w:rsidRPr="00FB14D4">
        <w:rPr>
          <w:rFonts w:ascii="Times New Roman" w:hAnsi="Times New Roman" w:cs="Times New Roman"/>
          <w:bCs/>
        </w:rPr>
        <w:t xml:space="preserve">Role of the </w:t>
      </w:r>
    </w:p>
    <w:p w14:paraId="387462FF" w14:textId="77777777" w:rsidR="00396367" w:rsidRPr="00FB14D4" w:rsidRDefault="00396367" w:rsidP="00FB574D">
      <w:pPr>
        <w:ind w:firstLine="720"/>
        <w:jc w:val="both"/>
        <w:rPr>
          <w:rFonts w:ascii="Times New Roman" w:hAnsi="Times New Roman" w:cs="Times New Roman"/>
          <w:bCs/>
        </w:rPr>
      </w:pPr>
      <w:r w:rsidRPr="00FB14D4">
        <w:rPr>
          <w:rFonts w:ascii="Times New Roman" w:hAnsi="Times New Roman" w:cs="Times New Roman"/>
          <w:bCs/>
        </w:rPr>
        <w:t xml:space="preserve">Georgian Association of Social Workers in supporting the Covid-19 response in </w:t>
      </w:r>
    </w:p>
    <w:p w14:paraId="6406A53B" w14:textId="77777777" w:rsidR="00396367" w:rsidRPr="00FB14D4" w:rsidRDefault="00396367" w:rsidP="00FB574D">
      <w:pPr>
        <w:ind w:left="720"/>
        <w:jc w:val="both"/>
        <w:rPr>
          <w:rFonts w:ascii="Times New Roman" w:hAnsi="Times New Roman" w:cs="Times New Roman"/>
          <w:bCs/>
        </w:rPr>
      </w:pPr>
      <w:r w:rsidRPr="00FB14D4">
        <w:rPr>
          <w:rFonts w:ascii="Times New Roman" w:hAnsi="Times New Roman" w:cs="Times New Roman"/>
          <w:bCs/>
        </w:rPr>
        <w:t xml:space="preserve">Georgia. </w:t>
      </w:r>
      <w:r w:rsidRPr="00FB14D4">
        <w:rPr>
          <w:rFonts w:ascii="Times New Roman" w:hAnsi="Times New Roman" w:cs="Times New Roman"/>
          <w:bCs/>
          <w:i/>
        </w:rPr>
        <w:t>Scottish Journal of Residential Child Care SJRCC.</w:t>
      </w:r>
      <w:r w:rsidRPr="00FB14D4">
        <w:rPr>
          <w:rFonts w:ascii="Times New Roman" w:hAnsi="Times New Roman" w:cs="Times New Roman"/>
          <w:bCs/>
        </w:rPr>
        <w:t xml:space="preserve"> Special Feature: Reflections on COVID-19. ISSN 1478-1840, CELCIS.ORG. </w:t>
      </w:r>
    </w:p>
    <w:p w14:paraId="6E920A45" w14:textId="77777777" w:rsidR="00DF70F0" w:rsidRPr="00B347BC" w:rsidRDefault="00552432" w:rsidP="00FB574D">
      <w:pPr>
        <w:spacing w:before="100" w:beforeAutospacing="1" w:after="100" w:afterAutospacing="1"/>
        <w:jc w:val="both"/>
        <w:rPr>
          <w:rFonts w:ascii="Times New Roman" w:eastAsia="Times New Roman" w:hAnsi="Times New Roman" w:cs="Times New Roman"/>
          <w:lang w:val="en"/>
        </w:rPr>
      </w:pPr>
      <w:r w:rsidRPr="00FB14D4">
        <w:rPr>
          <w:rFonts w:ascii="Times New Roman" w:eastAsia="Times New Roman" w:hAnsi="Times New Roman" w:cs="Times New Roman"/>
          <w:lang w:val="en"/>
        </w:rPr>
        <w:t>Raniga, T. &amp; Zelnick, J</w:t>
      </w:r>
      <w:r w:rsidRPr="00B347BC">
        <w:rPr>
          <w:rFonts w:ascii="Times New Roman" w:eastAsia="Times New Roman" w:hAnsi="Times New Roman" w:cs="Times New Roman"/>
          <w:lang w:val="en"/>
        </w:rPr>
        <w:t xml:space="preserve">. (2014). Social Policy Education for Change: </w:t>
      </w:r>
      <w:r w:rsidR="007C1D87" w:rsidRPr="00B347BC">
        <w:rPr>
          <w:rFonts w:ascii="Times New Roman" w:eastAsia="Times New Roman" w:hAnsi="Times New Roman" w:cs="Times New Roman"/>
          <w:lang w:val="en"/>
        </w:rPr>
        <w:t>South</w:t>
      </w:r>
      <w:r w:rsidRPr="00B347BC">
        <w:rPr>
          <w:rFonts w:ascii="Times New Roman" w:eastAsia="Times New Roman" w:hAnsi="Times New Roman" w:cs="Times New Roman"/>
          <w:lang w:val="en"/>
        </w:rPr>
        <w:t xml:space="preserve"> African </w:t>
      </w:r>
      <w:r w:rsidR="00DE2C40" w:rsidRPr="00B347BC">
        <w:rPr>
          <w:rFonts w:ascii="Times New Roman" w:eastAsia="Times New Roman" w:hAnsi="Times New Roman" w:cs="Times New Roman"/>
          <w:lang w:val="en"/>
        </w:rPr>
        <w:t xml:space="preserve">        </w:t>
      </w:r>
      <w:r w:rsidR="00FB574D" w:rsidRPr="00B347BC">
        <w:rPr>
          <w:rFonts w:ascii="Times New Roman" w:eastAsia="Times New Roman" w:hAnsi="Times New Roman" w:cs="Times New Roman"/>
          <w:lang w:val="en"/>
        </w:rPr>
        <w:t xml:space="preserve"> </w:t>
      </w:r>
    </w:p>
    <w:p w14:paraId="54DBC70A" w14:textId="75A61583" w:rsidR="00DF70F0" w:rsidRDefault="00DF70F0" w:rsidP="00FB574D">
      <w:pPr>
        <w:spacing w:before="100" w:beforeAutospacing="1" w:after="100" w:afterAutospacing="1"/>
        <w:jc w:val="both"/>
        <w:rPr>
          <w:rFonts w:ascii="Times New Roman" w:hAnsi="Times New Roman" w:cs="Times New Roman"/>
        </w:rPr>
      </w:pPr>
      <w:r w:rsidRPr="00B347BC">
        <w:rPr>
          <w:rFonts w:ascii="Times New Roman" w:hAnsi="Times New Roman" w:cs="Times New Roman"/>
        </w:rPr>
        <w:t xml:space="preserve">Social Work </w:t>
      </w:r>
      <w:r w:rsidRPr="00B5294B">
        <w:rPr>
          <w:rFonts w:ascii="Times New Roman" w:hAnsi="Times New Roman" w:cs="Times New Roman"/>
        </w:rPr>
        <w:t>Practice Placement</w:t>
      </w:r>
      <w:r w:rsidRPr="00B347BC">
        <w:rPr>
          <w:rFonts w:ascii="Times New Roman" w:hAnsi="Times New Roman" w:cs="Times New Roman"/>
        </w:rPr>
        <w:t xml:space="preserve"> Guide (2021). </w:t>
      </w:r>
      <w:r w:rsidR="001D71E9" w:rsidRPr="00B347BC">
        <w:rPr>
          <w:rFonts w:ascii="Times New Roman" w:hAnsi="Times New Roman" w:cs="Times New Roman"/>
        </w:rPr>
        <w:t xml:space="preserve">Social Work MA program, faculty of Social and Political Sciences, </w:t>
      </w:r>
      <w:proofErr w:type="spellStart"/>
      <w:r w:rsidR="001D71E9" w:rsidRPr="00B347BC">
        <w:rPr>
          <w:rFonts w:ascii="Times New Roman" w:hAnsi="Times New Roman" w:cs="Times New Roman"/>
        </w:rPr>
        <w:t>Ivane</w:t>
      </w:r>
      <w:proofErr w:type="spellEnd"/>
      <w:r w:rsidR="001D71E9" w:rsidRPr="00B347BC">
        <w:rPr>
          <w:rFonts w:ascii="Times New Roman" w:hAnsi="Times New Roman" w:cs="Times New Roman"/>
        </w:rPr>
        <w:t xml:space="preserve"> </w:t>
      </w:r>
      <w:proofErr w:type="spellStart"/>
      <w:r w:rsidR="001D71E9" w:rsidRPr="00B347BC">
        <w:rPr>
          <w:rFonts w:ascii="Times New Roman" w:hAnsi="Times New Roman" w:cs="Times New Roman"/>
        </w:rPr>
        <w:t>Javakhishvili</w:t>
      </w:r>
      <w:proofErr w:type="spellEnd"/>
      <w:r w:rsidR="001D71E9">
        <w:rPr>
          <w:rFonts w:ascii="Times New Roman" w:hAnsi="Times New Roman" w:cs="Times New Roman"/>
        </w:rPr>
        <w:t xml:space="preserve"> Tbilisi State University</w:t>
      </w:r>
    </w:p>
    <w:p w14:paraId="02425BD0" w14:textId="7CDE1A3E" w:rsidR="00552432" w:rsidRPr="00FB14D4" w:rsidRDefault="00552432" w:rsidP="00FB574D">
      <w:pPr>
        <w:spacing w:before="100" w:beforeAutospacing="1" w:after="100" w:afterAutospacing="1"/>
        <w:jc w:val="both"/>
        <w:rPr>
          <w:rFonts w:ascii="Times New Roman" w:eastAsia="Times New Roman" w:hAnsi="Times New Roman" w:cs="Times New Roman"/>
          <w:lang w:val="en"/>
        </w:rPr>
      </w:pPr>
      <w:r w:rsidRPr="00FB14D4">
        <w:rPr>
          <w:rFonts w:ascii="Times New Roman" w:eastAsia="Times New Roman" w:hAnsi="Times New Roman" w:cs="Times New Roman"/>
          <w:lang w:val="en"/>
        </w:rPr>
        <w:t xml:space="preserve">Student Perspective on the Global Agenda for </w:t>
      </w:r>
      <w:r w:rsidR="007C1D87" w:rsidRPr="00FB14D4">
        <w:rPr>
          <w:rFonts w:ascii="Times New Roman" w:eastAsia="Times New Roman" w:hAnsi="Times New Roman" w:cs="Times New Roman"/>
          <w:lang w:val="en"/>
        </w:rPr>
        <w:t>Social</w:t>
      </w:r>
      <w:r w:rsidRPr="00FB14D4">
        <w:rPr>
          <w:rFonts w:ascii="Times New Roman" w:eastAsia="Times New Roman" w:hAnsi="Times New Roman" w:cs="Times New Roman"/>
          <w:lang w:val="en"/>
        </w:rPr>
        <w:t xml:space="preserve"> Work and Social </w:t>
      </w:r>
      <w:r w:rsidR="007C1D87" w:rsidRPr="00FB14D4">
        <w:rPr>
          <w:rFonts w:ascii="Times New Roman" w:eastAsia="Times New Roman" w:hAnsi="Times New Roman" w:cs="Times New Roman"/>
          <w:lang w:val="en"/>
        </w:rPr>
        <w:t>Development. Special Issue of International Social Work, 57 (4):386-397.</w:t>
      </w:r>
    </w:p>
    <w:p w14:paraId="0AFAD30F" w14:textId="06D7CDF2" w:rsidR="00D80F71" w:rsidRPr="00FB14D4" w:rsidRDefault="00D80F71" w:rsidP="00FB574D">
      <w:pPr>
        <w:spacing w:before="100" w:beforeAutospacing="1" w:after="100" w:afterAutospacing="1"/>
        <w:jc w:val="both"/>
        <w:rPr>
          <w:rFonts w:ascii="Times New Roman" w:eastAsia="Times New Roman" w:hAnsi="Times New Roman" w:cs="Times New Roman"/>
          <w:lang w:val="en"/>
        </w:rPr>
      </w:pPr>
      <w:r w:rsidRPr="00FB14D4">
        <w:rPr>
          <w:rFonts w:ascii="Times New Roman" w:eastAsia="Times New Roman" w:hAnsi="Times New Roman" w:cs="Times New Roman"/>
          <w:lang w:val="en"/>
        </w:rPr>
        <w:t xml:space="preserve">Shatberashvili, N., (2012). Social Work Development in Georgia: Challenges and </w:t>
      </w:r>
      <w:r w:rsidR="00DE2C40">
        <w:rPr>
          <w:rFonts w:ascii="Times New Roman" w:eastAsia="Times New Roman" w:hAnsi="Times New Roman" w:cs="Times New Roman"/>
          <w:lang w:val="en"/>
        </w:rPr>
        <w:t xml:space="preserve">   </w:t>
      </w:r>
      <w:r w:rsidRPr="00FB14D4">
        <w:rPr>
          <w:rFonts w:ascii="Times New Roman" w:eastAsia="Times New Roman" w:hAnsi="Times New Roman" w:cs="Times New Roman"/>
          <w:lang w:val="en"/>
        </w:rPr>
        <w:t xml:space="preserve">Perspectives. </w:t>
      </w:r>
      <w:r w:rsidRPr="00FB14D4">
        <w:rPr>
          <w:rFonts w:ascii="Times New Roman" w:eastAsia="Times New Roman" w:hAnsi="Times New Roman" w:cs="Times New Roman"/>
          <w:i/>
          <w:lang w:val="en"/>
        </w:rPr>
        <w:t>Social Work &amp; Social Policy in Transition 3(1)</w:t>
      </w:r>
    </w:p>
    <w:p w14:paraId="39B38473" w14:textId="1A7D5DAE" w:rsidR="00841BD0" w:rsidRDefault="00A12A5B" w:rsidP="00B5294B">
      <w:pPr>
        <w:spacing w:before="100" w:beforeAutospacing="1" w:after="100" w:afterAutospacing="1"/>
        <w:jc w:val="both"/>
        <w:rPr>
          <w:rFonts w:ascii="Times New Roman" w:hAnsi="Times New Roman" w:cs="Times New Roman"/>
        </w:rPr>
      </w:pPr>
      <w:r w:rsidRPr="00FB14D4">
        <w:rPr>
          <w:rFonts w:ascii="Times New Roman" w:eastAsia="Times New Roman" w:hAnsi="Times New Roman" w:cs="Times New Roman"/>
          <w:lang w:val="en"/>
        </w:rPr>
        <w:t>Shatberashvili, N., (201</w:t>
      </w:r>
      <w:r>
        <w:rPr>
          <w:rFonts w:ascii="Times New Roman" w:eastAsia="Times New Roman" w:hAnsi="Times New Roman" w:cs="Times New Roman"/>
          <w:lang w:val="en"/>
        </w:rPr>
        <w:t>1</w:t>
      </w:r>
      <w:r w:rsidRPr="00FB14D4">
        <w:rPr>
          <w:rFonts w:ascii="Times New Roman" w:eastAsia="Times New Roman" w:hAnsi="Times New Roman" w:cs="Times New Roman"/>
          <w:lang w:val="en"/>
        </w:rPr>
        <w:t xml:space="preserve">). </w:t>
      </w:r>
      <w:r>
        <w:rPr>
          <w:rFonts w:ascii="Times New Roman" w:hAnsi="Times New Roman" w:cs="Times New Roman"/>
        </w:rPr>
        <w:t xml:space="preserve">Situational Analysis of Social Work. </w:t>
      </w:r>
    </w:p>
    <w:p w14:paraId="3BC8F703" w14:textId="79332230" w:rsidR="00607959" w:rsidRPr="00FB14D4" w:rsidRDefault="00607959" w:rsidP="00FB574D">
      <w:pPr>
        <w:widowControl w:val="0"/>
        <w:autoSpaceDE w:val="0"/>
        <w:autoSpaceDN w:val="0"/>
        <w:adjustRightInd w:val="0"/>
        <w:rPr>
          <w:rFonts w:ascii="Times New Roman" w:hAnsi="Times New Roman" w:cs="Times New Roman"/>
        </w:rPr>
      </w:pPr>
      <w:r w:rsidRPr="00FB14D4">
        <w:rPr>
          <w:rFonts w:ascii="Times New Roman" w:hAnsi="Times New Roman" w:cs="Times New Roman"/>
        </w:rPr>
        <w:t xml:space="preserve">United Nations (2020). COVID-19 and Human Rights - We are all in this together, </w:t>
      </w:r>
    </w:p>
    <w:p w14:paraId="27B8F8CC" w14:textId="77777777" w:rsidR="00607959" w:rsidRPr="00FB14D4" w:rsidRDefault="00607959" w:rsidP="00FB574D">
      <w:pPr>
        <w:widowControl w:val="0"/>
        <w:autoSpaceDE w:val="0"/>
        <w:autoSpaceDN w:val="0"/>
        <w:adjustRightInd w:val="0"/>
        <w:rPr>
          <w:rFonts w:ascii="Times New Roman" w:hAnsi="Times New Roman" w:cs="Times New Roman"/>
        </w:rPr>
      </w:pPr>
      <w:r w:rsidRPr="00FB14D4">
        <w:rPr>
          <w:rFonts w:ascii="Times New Roman" w:hAnsi="Times New Roman" w:cs="Times New Roman"/>
        </w:rPr>
        <w:t xml:space="preserve">          April 2020/</w:t>
      </w:r>
      <w:r w:rsidRPr="00FB14D4">
        <w:rPr>
          <w:rStyle w:val="None"/>
          <w:rFonts w:ascii="Times New Roman" w:hAnsi="Times New Roman" w:cs="Times New Roman"/>
        </w:rPr>
        <w:t xml:space="preserve"> Accessed April 18, 2022.</w:t>
      </w:r>
    </w:p>
    <w:p w14:paraId="2DF8EED4" w14:textId="77777777" w:rsidR="00607959" w:rsidRPr="00FB14D4" w:rsidRDefault="00607959" w:rsidP="00FB574D">
      <w:pPr>
        <w:jc w:val="both"/>
        <w:rPr>
          <w:rFonts w:ascii="Times New Roman" w:hAnsi="Times New Roman" w:cs="Times New Roman"/>
        </w:rPr>
      </w:pPr>
    </w:p>
    <w:p w14:paraId="41EF0A5D" w14:textId="77777777" w:rsidR="00607959" w:rsidRPr="00FB14D4" w:rsidRDefault="00607959" w:rsidP="00FB574D">
      <w:pPr>
        <w:jc w:val="both"/>
        <w:rPr>
          <w:rFonts w:ascii="Times New Roman" w:hAnsi="Times New Roman" w:cs="Times New Roman"/>
          <w:i/>
        </w:rPr>
      </w:pPr>
      <w:r w:rsidRPr="00FB14D4">
        <w:rPr>
          <w:rFonts w:ascii="Times New Roman" w:hAnsi="Times New Roman" w:cs="Times New Roman"/>
        </w:rPr>
        <w:t xml:space="preserve">UN Women and the National Statistics Office (2017). </w:t>
      </w:r>
      <w:r w:rsidRPr="00FB14D4">
        <w:rPr>
          <w:rFonts w:ascii="Times New Roman" w:hAnsi="Times New Roman" w:cs="Times New Roman"/>
          <w:i/>
        </w:rPr>
        <w:t xml:space="preserve">National Study on Violence </w:t>
      </w:r>
    </w:p>
    <w:p w14:paraId="0A6D7957" w14:textId="77777777" w:rsidR="00607959" w:rsidRPr="00DE2C40" w:rsidRDefault="00607959" w:rsidP="00FB574D">
      <w:pPr>
        <w:jc w:val="both"/>
        <w:rPr>
          <w:rFonts w:ascii="Times New Roman" w:hAnsi="Times New Roman" w:cs="Times New Roman"/>
        </w:rPr>
      </w:pPr>
      <w:r w:rsidRPr="00DE2C40">
        <w:rPr>
          <w:rFonts w:ascii="Times New Roman" w:hAnsi="Times New Roman" w:cs="Times New Roman"/>
          <w:i/>
        </w:rPr>
        <w:t xml:space="preserve">         Against Women</w:t>
      </w:r>
      <w:r w:rsidRPr="00DE2C40">
        <w:rPr>
          <w:rFonts w:ascii="Times New Roman" w:hAnsi="Times New Roman" w:cs="Times New Roman"/>
        </w:rPr>
        <w:t xml:space="preserve">, Summary Report. </w:t>
      </w:r>
      <w:r w:rsidRPr="00DE2C40">
        <w:rPr>
          <w:rFonts w:ascii="Times New Roman" w:hAnsi="Times New Roman" w:cs="Times New Roman"/>
        </w:rPr>
        <w:fldChar w:fldCharType="begin"/>
      </w:r>
      <w:r w:rsidRPr="00DE2C40">
        <w:rPr>
          <w:rFonts w:ascii="Times New Roman" w:hAnsi="Times New Roman" w:cs="Times New Roman"/>
        </w:rPr>
        <w:instrText xml:space="preserve"> HYPERLINK "https://georgia.un.org/en/45307-national-study-   </w:instrText>
      </w:r>
    </w:p>
    <w:p w14:paraId="24D4B322" w14:textId="77777777" w:rsidR="00607959" w:rsidRPr="00DE2C40" w:rsidRDefault="00607959" w:rsidP="00FB574D">
      <w:pPr>
        <w:jc w:val="both"/>
        <w:rPr>
          <w:rStyle w:val="Hyperlink"/>
          <w:rFonts w:ascii="Times New Roman" w:hAnsi="Times New Roman" w:cs="Times New Roman"/>
          <w:color w:val="auto"/>
          <w:u w:val="none"/>
        </w:rPr>
      </w:pPr>
      <w:r w:rsidRPr="00DE2C40">
        <w:rPr>
          <w:rFonts w:ascii="Times New Roman" w:hAnsi="Times New Roman" w:cs="Times New Roman"/>
        </w:rPr>
        <w:instrText xml:space="preserve">        violence-against-women-georgia-2017" </w:instrText>
      </w:r>
      <w:r w:rsidRPr="00DE2C40">
        <w:rPr>
          <w:rFonts w:ascii="Times New Roman" w:hAnsi="Times New Roman" w:cs="Times New Roman"/>
        </w:rPr>
        <w:fldChar w:fldCharType="separate"/>
      </w:r>
      <w:r w:rsidRPr="00DE2C40">
        <w:rPr>
          <w:rStyle w:val="Hyperlink"/>
          <w:rFonts w:ascii="Times New Roman" w:hAnsi="Times New Roman" w:cs="Times New Roman"/>
          <w:color w:val="auto"/>
          <w:u w:val="none"/>
        </w:rPr>
        <w:t>https://</w:t>
      </w:r>
      <w:proofErr w:type="spellStart"/>
      <w:r w:rsidRPr="00DE2C40">
        <w:rPr>
          <w:rStyle w:val="Hyperlink"/>
          <w:rFonts w:ascii="Times New Roman" w:hAnsi="Times New Roman" w:cs="Times New Roman"/>
          <w:color w:val="auto"/>
          <w:u w:val="none"/>
        </w:rPr>
        <w:t>georgia.un.org</w:t>
      </w:r>
      <w:proofErr w:type="spellEnd"/>
      <w:r w:rsidRPr="00DE2C40">
        <w:rPr>
          <w:rStyle w:val="Hyperlink"/>
          <w:rFonts w:ascii="Times New Roman" w:hAnsi="Times New Roman" w:cs="Times New Roman"/>
          <w:color w:val="auto"/>
          <w:u w:val="none"/>
        </w:rPr>
        <w:t xml:space="preserve">/en/45307-national-study-   </w:t>
      </w:r>
    </w:p>
    <w:p w14:paraId="0EE8DF7E" w14:textId="77777777" w:rsidR="00607959" w:rsidRPr="00DE2C40" w:rsidRDefault="00607959" w:rsidP="00FB574D">
      <w:pPr>
        <w:pStyle w:val="Body"/>
        <w:spacing w:after="0"/>
        <w:ind w:left="720" w:hanging="720"/>
        <w:jc w:val="both"/>
        <w:rPr>
          <w:rStyle w:val="None"/>
          <w:color w:val="auto"/>
        </w:rPr>
      </w:pPr>
      <w:r w:rsidRPr="00DE2C40">
        <w:rPr>
          <w:rStyle w:val="Hyperlink"/>
          <w:color w:val="auto"/>
          <w:u w:val="none"/>
        </w:rPr>
        <w:t xml:space="preserve">        </w:t>
      </w:r>
      <w:proofErr w:type="gramStart"/>
      <w:r w:rsidRPr="00DE2C40">
        <w:rPr>
          <w:rStyle w:val="Hyperlink"/>
          <w:color w:val="auto"/>
          <w:u w:val="none"/>
        </w:rPr>
        <w:t>violence</w:t>
      </w:r>
      <w:proofErr w:type="gramEnd"/>
      <w:r w:rsidRPr="00DE2C40">
        <w:rPr>
          <w:rStyle w:val="Hyperlink"/>
          <w:color w:val="auto"/>
          <w:u w:val="none"/>
        </w:rPr>
        <w:t>-against-women-</w:t>
      </w:r>
      <w:proofErr w:type="spellStart"/>
      <w:r w:rsidRPr="00DE2C40">
        <w:rPr>
          <w:rStyle w:val="Hyperlink"/>
          <w:color w:val="auto"/>
          <w:u w:val="none"/>
        </w:rPr>
        <w:t>georgia</w:t>
      </w:r>
      <w:proofErr w:type="spellEnd"/>
      <w:r w:rsidRPr="00DE2C40">
        <w:rPr>
          <w:rStyle w:val="Hyperlink"/>
          <w:color w:val="auto"/>
          <w:u w:val="none"/>
        </w:rPr>
        <w:t>-2017</w:t>
      </w:r>
      <w:r w:rsidRPr="00DE2C40">
        <w:rPr>
          <w:color w:val="auto"/>
        </w:rPr>
        <w:fldChar w:fldCharType="end"/>
      </w:r>
      <w:r w:rsidRPr="00DE2C40">
        <w:rPr>
          <w:color w:val="auto"/>
        </w:rPr>
        <w:t xml:space="preserve"> /</w:t>
      </w:r>
      <w:r w:rsidRPr="00DE2C40">
        <w:rPr>
          <w:rStyle w:val="None"/>
          <w:color w:val="auto"/>
        </w:rPr>
        <w:t xml:space="preserve"> Accessed April 18, 2022.</w:t>
      </w:r>
    </w:p>
    <w:p w14:paraId="2AF080DA" w14:textId="77777777" w:rsidR="00607959" w:rsidRPr="00FB14D4" w:rsidRDefault="00607959" w:rsidP="00FB574D">
      <w:pPr>
        <w:jc w:val="both"/>
        <w:rPr>
          <w:rFonts w:ascii="Times New Roman" w:eastAsia="Times New Roman" w:hAnsi="Times New Roman" w:cs="Times New Roman"/>
          <w:u w:val="single"/>
          <w:lang w:val="en"/>
        </w:rPr>
      </w:pPr>
    </w:p>
    <w:p w14:paraId="678BEC02" w14:textId="77777777" w:rsidR="00607959" w:rsidRPr="00FB14D4" w:rsidRDefault="00607959" w:rsidP="00FB574D">
      <w:pPr>
        <w:rPr>
          <w:rFonts w:ascii="Times New Roman" w:eastAsia="Times New Roman" w:hAnsi="Times New Roman" w:cs="Times New Roman"/>
          <w:lang w:val="en"/>
        </w:rPr>
      </w:pPr>
      <w:r w:rsidRPr="00FB14D4">
        <w:rPr>
          <w:rFonts w:ascii="Times New Roman" w:eastAsia="Times New Roman" w:hAnsi="Times New Roman" w:cs="Times New Roman"/>
          <w:lang w:val="en"/>
        </w:rPr>
        <w:t xml:space="preserve">Wilke, N. G., Howard, A. H., &amp; Pop, D. (2020). Data-informed recommendations for </w:t>
      </w:r>
    </w:p>
    <w:p w14:paraId="7DE9E722" w14:textId="77777777" w:rsidR="00607959" w:rsidRPr="00FB14D4" w:rsidRDefault="00607959" w:rsidP="00FB574D">
      <w:pPr>
        <w:rPr>
          <w:rFonts w:ascii="Times New Roman" w:eastAsia="Times New Roman" w:hAnsi="Times New Roman" w:cs="Times New Roman"/>
          <w:lang w:val="en"/>
        </w:rPr>
      </w:pPr>
      <w:r w:rsidRPr="00FB14D4">
        <w:rPr>
          <w:rFonts w:ascii="Times New Roman" w:eastAsia="Times New Roman" w:hAnsi="Times New Roman" w:cs="Times New Roman"/>
          <w:lang w:val="en"/>
        </w:rPr>
        <w:t xml:space="preserve">        services providers working with vulnerable children and families during the </w:t>
      </w:r>
    </w:p>
    <w:p w14:paraId="279F153B" w14:textId="48FEA508" w:rsidR="00502149" w:rsidRPr="00FB14D4" w:rsidRDefault="00607959" w:rsidP="00FB574D">
      <w:pPr>
        <w:rPr>
          <w:rFonts w:ascii="Times New Roman" w:eastAsia="Times New Roman" w:hAnsi="Times New Roman" w:cs="Times New Roman"/>
          <w:lang w:val="en"/>
        </w:rPr>
      </w:pPr>
      <w:r w:rsidRPr="00FB14D4">
        <w:rPr>
          <w:rFonts w:ascii="Times New Roman" w:eastAsia="Times New Roman" w:hAnsi="Times New Roman" w:cs="Times New Roman"/>
          <w:lang w:val="en"/>
        </w:rPr>
        <w:t xml:space="preserve">        COVID-19 pandemic. </w:t>
      </w:r>
      <w:r w:rsidRPr="00FB14D4">
        <w:rPr>
          <w:rFonts w:ascii="Times New Roman" w:eastAsia="Times New Roman" w:hAnsi="Times New Roman" w:cs="Times New Roman"/>
          <w:i/>
          <w:lang w:val="en"/>
        </w:rPr>
        <w:t>Child Abuse &amp; Neglect</w:t>
      </w:r>
      <w:r w:rsidRPr="00FB14D4">
        <w:rPr>
          <w:rFonts w:ascii="Times New Roman" w:eastAsia="Times New Roman" w:hAnsi="Times New Roman" w:cs="Times New Roman"/>
          <w:lang w:val="en"/>
        </w:rPr>
        <w:t>, 110, 104642.</w:t>
      </w:r>
    </w:p>
    <w:sectPr w:rsidR="00502149" w:rsidRPr="00FB14D4" w:rsidSect="001C2DA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184D" w14:textId="77777777" w:rsidR="00D40DDD" w:rsidRDefault="00D40DDD" w:rsidP="00BC3673">
      <w:r>
        <w:separator/>
      </w:r>
    </w:p>
  </w:endnote>
  <w:endnote w:type="continuationSeparator" w:id="0">
    <w:p w14:paraId="47D07843" w14:textId="77777777" w:rsidR="00D40DDD" w:rsidRDefault="00D40DDD" w:rsidP="00BC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JvjbmdAdvTTb8864ccf.B">
    <w:altName w:val="Cambria"/>
    <w:panose1 w:val="00000000000000000000"/>
    <w:charset w:val="00"/>
    <w:family w:val="roman"/>
    <w:notTrueType/>
    <w:pitch w:val="default"/>
  </w:font>
  <w:font w:name="GgdrfgAdvTT3713a231+20">
    <w:altName w:val="Cambria"/>
    <w:panose1 w:val="00000000000000000000"/>
    <w:charset w:val="00"/>
    <w:family w:val="roman"/>
    <w:notTrueType/>
    <w:pitch w:val="default"/>
  </w:font>
  <w:font w:name="Sylfaen">
    <w:panose1 w:val="010A0502050306030303"/>
    <w:charset w:val="00"/>
    <w:family w:val="auto"/>
    <w:pitch w:val="variable"/>
    <w:sig w:usb0="00000003" w:usb1="00000000" w:usb2="00000000" w:usb3="00000000" w:csb0="00000001" w:csb1="00000000"/>
  </w:font>
  <w:font w:name="Roboto Blac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6E912" w14:textId="77777777" w:rsidR="00D40DDD" w:rsidRDefault="00D40DDD" w:rsidP="00BC3673">
      <w:r>
        <w:separator/>
      </w:r>
    </w:p>
  </w:footnote>
  <w:footnote w:type="continuationSeparator" w:id="0">
    <w:p w14:paraId="23F2A528" w14:textId="77777777" w:rsidR="00D40DDD" w:rsidRDefault="00D40DDD" w:rsidP="00BC3673">
      <w:r>
        <w:continuationSeparator/>
      </w:r>
    </w:p>
  </w:footnote>
  <w:footnote w:id="1">
    <w:p w14:paraId="1937961B" w14:textId="2ED51C01" w:rsidR="00A5744D" w:rsidRPr="00B5294B" w:rsidRDefault="00A5744D">
      <w:pPr>
        <w:pStyle w:val="FootnoteText"/>
        <w:rPr>
          <w:rFonts w:ascii="Sylfaen" w:hAnsi="Sylfaen"/>
          <w:lang w:val="ka-GE"/>
        </w:rPr>
      </w:pPr>
      <w:r>
        <w:rPr>
          <w:rStyle w:val="FootnoteReference"/>
        </w:rPr>
        <w:footnoteRef/>
      </w:r>
      <w:r>
        <w:t xml:space="preserve"> </w:t>
      </w:r>
      <w:r w:rsidRPr="00B5294B">
        <w:rPr>
          <w:rFonts w:ascii="Sylfaen" w:hAnsi="Sylfaen"/>
        </w:rPr>
        <w:t>https://www.gov.ge/index.php?lang_id=geo&amp;sec_id=428&amp;info_id=51453</w:t>
      </w:r>
    </w:p>
  </w:footnote>
  <w:footnote w:id="2">
    <w:p w14:paraId="10AD635C" w14:textId="26FA5B27" w:rsidR="00CC10C2" w:rsidRDefault="00CC10C2">
      <w:pPr>
        <w:pStyle w:val="FootnoteText"/>
      </w:pPr>
      <w:r>
        <w:rPr>
          <w:rStyle w:val="FootnoteReference"/>
        </w:rPr>
        <w:footnoteRef/>
      </w:r>
      <w:r>
        <w:t xml:space="preserve"> </w:t>
      </w:r>
      <w:r w:rsidRPr="00FB14D4">
        <w:rPr>
          <w:rStyle w:val="Hyperlink"/>
          <w:rFonts w:ascii="Times New Roman" w:hAnsi="Times New Roman"/>
          <w:color w:val="auto"/>
          <w:lang w:val="ka-GE"/>
        </w:rPr>
        <w:t>http://sdg.gov.ge</w:t>
      </w:r>
    </w:p>
  </w:footnote>
  <w:footnote w:id="3">
    <w:p w14:paraId="26A95F97" w14:textId="4DE030A8" w:rsidR="00CC10C2" w:rsidRDefault="00CC10C2">
      <w:pPr>
        <w:pStyle w:val="FootnoteText"/>
      </w:pPr>
      <w:r>
        <w:rPr>
          <w:rStyle w:val="FootnoteReference"/>
        </w:rPr>
        <w:footnoteRef/>
      </w:r>
      <w:r>
        <w:t xml:space="preserve"> </w:t>
      </w:r>
      <w:hyperlink r:id="rId1" w:history="1">
        <w:r w:rsidRPr="00CC10C2">
          <w:rPr>
            <w:rStyle w:val="Hyperlink"/>
            <w:rFonts w:ascii="Times New Roman" w:hAnsi="Times New Roman"/>
          </w:rPr>
          <w:t>https://</w:t>
        </w:r>
        <w:proofErr w:type="spellStart"/>
        <w:r w:rsidRPr="00CC10C2">
          <w:rPr>
            <w:rStyle w:val="Hyperlink"/>
            <w:rFonts w:ascii="Times New Roman" w:hAnsi="Times New Roman"/>
          </w:rPr>
          <w:t>matsne.gov.ge</w:t>
        </w:r>
        <w:proofErr w:type="spellEnd"/>
        <w:r w:rsidRPr="00CC10C2">
          <w:rPr>
            <w:rStyle w:val="Hyperlink"/>
            <w:rFonts w:ascii="Times New Roman" w:hAnsi="Times New Roman"/>
          </w:rPr>
          <w:t>/</w:t>
        </w:r>
      </w:hyperlink>
    </w:p>
  </w:footnote>
  <w:footnote w:id="4">
    <w:p w14:paraId="0942F9E0" w14:textId="77777777" w:rsidR="00DE2C40" w:rsidRPr="005B3C07" w:rsidRDefault="00DE2C40" w:rsidP="00BC3673">
      <w:pPr>
        <w:pStyle w:val="FootnoteText"/>
        <w:rPr>
          <w:rFonts w:ascii="Times New Roman" w:hAnsi="Times New Roman"/>
          <w:lang w:val="ka-GE"/>
        </w:rPr>
      </w:pPr>
      <w:r w:rsidRPr="005B3C07">
        <w:rPr>
          <w:rStyle w:val="FootnoteReference"/>
          <w:rFonts w:ascii="Times New Roman" w:hAnsi="Times New Roman"/>
        </w:rPr>
        <w:footnoteRef/>
      </w:r>
      <w:r w:rsidRPr="005B3C07">
        <w:rPr>
          <w:rFonts w:ascii="Times New Roman" w:hAnsi="Times New Roman"/>
          <w:lang w:val="ka-GE"/>
        </w:rPr>
        <w:t xml:space="preserve"> </w:t>
      </w:r>
      <w:hyperlink r:id="rId2" w:history="1">
        <w:r w:rsidRPr="005B3C07">
          <w:rPr>
            <w:rStyle w:val="Hyperlink"/>
            <w:rFonts w:ascii="Times New Roman" w:hAnsi="Times New Roman"/>
            <w:lang w:val="ka-GE"/>
          </w:rPr>
          <w:t>https://sustainabledevelopment.un.org/memberstates/georgia</w:t>
        </w:r>
      </w:hyperlink>
      <w:r w:rsidRPr="005B3C07">
        <w:rPr>
          <w:rFonts w:ascii="Times New Roman" w:hAnsi="Times New Roman"/>
          <w:lang w:val="ka-GE"/>
        </w:rPr>
        <w:t xml:space="preserve"> </w:t>
      </w:r>
    </w:p>
  </w:footnote>
  <w:footnote w:id="5">
    <w:p w14:paraId="5F6E79A9" w14:textId="77777777" w:rsidR="00DE2C40" w:rsidRPr="000A134A" w:rsidRDefault="00DE2C40" w:rsidP="002E5C65">
      <w:pPr>
        <w:widowControl w:val="0"/>
        <w:autoSpaceDE w:val="0"/>
        <w:autoSpaceDN w:val="0"/>
        <w:adjustRightInd w:val="0"/>
        <w:jc w:val="both"/>
        <w:rPr>
          <w:rFonts w:ascii="Times New Roman" w:hAnsi="Times New Roman" w:cs="Times New Roman"/>
          <w:sz w:val="20"/>
          <w:szCs w:val="20"/>
          <w:lang w:val="ka-GE"/>
        </w:rPr>
      </w:pPr>
      <w:r>
        <w:rPr>
          <w:rStyle w:val="FootnoteReference"/>
        </w:rPr>
        <w:footnoteRef/>
      </w:r>
      <w:r w:rsidRPr="000A134A">
        <w:rPr>
          <w:lang w:val="ka-GE"/>
        </w:rPr>
        <w:t xml:space="preserve"> </w:t>
      </w:r>
      <w:hyperlink r:id="rId3" w:history="1">
        <w:r w:rsidRPr="000A134A">
          <w:rPr>
            <w:rStyle w:val="Hyperlink"/>
            <w:rFonts w:ascii="Times New Roman" w:hAnsi="Times New Roman" w:cs="Times New Roman"/>
            <w:sz w:val="20"/>
            <w:szCs w:val="20"/>
            <w:lang w:val="ka-GE"/>
          </w:rPr>
          <w:t>https://socialintervention.iliauni.edu.ge/</w:t>
        </w:r>
      </w:hyperlink>
      <w:r w:rsidRPr="000A134A">
        <w:rPr>
          <w:rFonts w:ascii="Times New Roman" w:hAnsi="Times New Roman" w:cs="Times New Roman"/>
          <w:sz w:val="20"/>
          <w:szCs w:val="20"/>
          <w:lang w:val="ka-GE"/>
        </w:rPr>
        <w:t xml:space="preserve"> </w:t>
      </w:r>
    </w:p>
  </w:footnote>
  <w:footnote w:id="6">
    <w:p w14:paraId="2C3E3DBC" w14:textId="77777777" w:rsidR="00DE2C40" w:rsidRPr="000A134A" w:rsidRDefault="00DE2C40" w:rsidP="002E5C65">
      <w:pPr>
        <w:pStyle w:val="FootnoteText"/>
        <w:rPr>
          <w:lang w:val="ka-GE"/>
        </w:rPr>
      </w:pPr>
      <w:r w:rsidRPr="00BD7DFB">
        <w:rPr>
          <w:rStyle w:val="FootnoteReference"/>
          <w:rFonts w:ascii="Times New Roman" w:hAnsi="Times New Roman"/>
        </w:rPr>
        <w:footnoteRef/>
      </w:r>
      <w:r w:rsidRPr="000A134A">
        <w:rPr>
          <w:rFonts w:ascii="Times New Roman" w:hAnsi="Times New Roman"/>
          <w:lang w:val="ka-GE"/>
        </w:rPr>
        <w:t xml:space="preserve"> </w:t>
      </w:r>
      <w:hyperlink r:id="rId4" w:history="1">
        <w:r w:rsidRPr="000A134A">
          <w:rPr>
            <w:rStyle w:val="Hyperlink"/>
            <w:rFonts w:ascii="Times New Roman" w:hAnsi="Times New Roman"/>
            <w:lang w:val="ka-GE"/>
          </w:rPr>
          <w:t>https://www.youtube.com/channel/UClpSPTQeQ8qZ-cNU3BEVPgQ</w:t>
        </w:r>
      </w:hyperlink>
    </w:p>
  </w:footnote>
  <w:footnote w:id="7">
    <w:p w14:paraId="6AD31A01" w14:textId="77777777" w:rsidR="00DE2C40" w:rsidRPr="000A134A" w:rsidRDefault="00DE2C40" w:rsidP="002E5C65">
      <w:pPr>
        <w:pStyle w:val="FootnoteText"/>
        <w:rPr>
          <w:rFonts w:ascii="Times New Roman" w:hAnsi="Times New Roman"/>
          <w:lang w:val="ka-GE"/>
        </w:rPr>
      </w:pPr>
      <w:r w:rsidRPr="00BD7DFB">
        <w:rPr>
          <w:rStyle w:val="FootnoteReference"/>
          <w:rFonts w:ascii="Times New Roman" w:hAnsi="Times New Roman"/>
        </w:rPr>
        <w:footnoteRef/>
      </w:r>
      <w:r w:rsidRPr="000A134A">
        <w:rPr>
          <w:rFonts w:ascii="Times New Roman" w:hAnsi="Times New Roman"/>
          <w:lang w:val="ka-GE"/>
        </w:rPr>
        <w:t xml:space="preserve"> </w:t>
      </w:r>
      <w:hyperlink r:id="rId5" w:history="1">
        <w:r w:rsidRPr="000A134A">
          <w:rPr>
            <w:rStyle w:val="Hyperlink"/>
            <w:rFonts w:ascii="Times New Roman" w:hAnsi="Times New Roman"/>
            <w:lang w:val="ka-GE"/>
          </w:rPr>
          <w:t>https://www.facebook.com/groups/795441174276358</w:t>
        </w:r>
      </w:hyperlink>
      <w:r w:rsidRPr="000A134A">
        <w:rPr>
          <w:rFonts w:ascii="Times New Roman" w:hAnsi="Times New Roman"/>
          <w:lang w:val="ka-GE"/>
        </w:rPr>
        <w:t xml:space="preserve"> </w:t>
      </w:r>
    </w:p>
  </w:footnote>
  <w:footnote w:id="8">
    <w:p w14:paraId="1568EE38" w14:textId="41A7AB0A" w:rsidR="00DE2C40" w:rsidRDefault="00DE2C40">
      <w:pPr>
        <w:pStyle w:val="FootnoteText"/>
      </w:pPr>
      <w:r>
        <w:rPr>
          <w:rStyle w:val="FootnoteReference"/>
        </w:rPr>
        <w:footnoteRef/>
      </w:r>
      <w:r>
        <w:t xml:space="preserve"> </w:t>
      </w:r>
      <w:hyperlink r:id="rId6" w:history="1">
        <w:r w:rsidRPr="00BD7DFB">
          <w:rPr>
            <w:rStyle w:val="Hyperlink"/>
            <w:rFonts w:ascii="Times New Roman" w:hAnsi="Times New Roman"/>
          </w:rPr>
          <w:t>https://www.youtube.com/watch?v=d5qfzZ8phC4</w:t>
        </w:r>
      </w:hyperlink>
    </w:p>
  </w:footnote>
  <w:footnote w:id="9">
    <w:p w14:paraId="44E9261B" w14:textId="77777777" w:rsidR="00DE2C40" w:rsidRPr="00BD7DFB" w:rsidRDefault="00DE2C40" w:rsidP="002E5C65">
      <w:pPr>
        <w:pStyle w:val="FootnoteText"/>
        <w:rPr>
          <w:rFonts w:ascii="Times New Roman" w:hAnsi="Times New Roman"/>
        </w:rPr>
      </w:pPr>
      <w:r>
        <w:rPr>
          <w:rStyle w:val="FootnoteReference"/>
        </w:rPr>
        <w:footnoteRef/>
      </w:r>
      <w:r>
        <w:t xml:space="preserve"> </w:t>
      </w:r>
      <w:hyperlink r:id="rId7" w:history="1">
        <w:r w:rsidRPr="00BD7DFB">
          <w:rPr>
            <w:rStyle w:val="Hyperlink"/>
            <w:rFonts w:ascii="Times New Roman" w:hAnsi="Times New Roman"/>
          </w:rPr>
          <w:t>https://www.facebook.com/979097208905587/videos/552050189124465</w:t>
        </w:r>
      </w:hyperlink>
    </w:p>
  </w:footnote>
  <w:footnote w:id="10">
    <w:p w14:paraId="3F67A15E" w14:textId="77777777" w:rsidR="00DE2C40" w:rsidRPr="00BD7DFB" w:rsidRDefault="00DE2C40" w:rsidP="002E5C65">
      <w:pPr>
        <w:pStyle w:val="FootnoteText"/>
      </w:pPr>
      <w:r w:rsidRPr="00BD7DFB">
        <w:rPr>
          <w:rStyle w:val="FootnoteReference"/>
          <w:rFonts w:ascii="Times New Roman" w:hAnsi="Times New Roman"/>
        </w:rPr>
        <w:footnoteRef/>
      </w:r>
      <w:r w:rsidRPr="00BD7DFB">
        <w:rPr>
          <w:rFonts w:ascii="Times New Roman" w:hAnsi="Times New Roman"/>
        </w:rPr>
        <w:t xml:space="preserve"> </w:t>
      </w:r>
      <w:hyperlink r:id="rId8" w:history="1">
        <w:r w:rsidRPr="00BD7DFB">
          <w:rPr>
            <w:rStyle w:val="Hyperlink"/>
            <w:rFonts w:ascii="Times New Roman" w:hAnsi="Times New Roman"/>
          </w:rPr>
          <w:t>https://www.facebook.com/Research-Center-For-Advancing-Science-In-Social-Services-And-Interventions-979097208905587/photos/pcb.1974389512709680/1974388542709777/</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5696"/>
    <w:multiLevelType w:val="multilevel"/>
    <w:tmpl w:val="E5F2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1305C"/>
    <w:multiLevelType w:val="hybridMultilevel"/>
    <w:tmpl w:val="0F9E79A2"/>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2DDB6216"/>
    <w:multiLevelType w:val="hybridMultilevel"/>
    <w:tmpl w:val="56D6BB94"/>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3A5919B8"/>
    <w:multiLevelType w:val="hybridMultilevel"/>
    <w:tmpl w:val="C058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B01537"/>
    <w:multiLevelType w:val="hybridMultilevel"/>
    <w:tmpl w:val="0DC6BDF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67EB0281"/>
    <w:multiLevelType w:val="hybridMultilevel"/>
    <w:tmpl w:val="84A2AD62"/>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754366C2"/>
    <w:multiLevelType w:val="hybridMultilevel"/>
    <w:tmpl w:val="F272BCA0"/>
    <w:lvl w:ilvl="0" w:tplc="0409000D">
      <w:start w:val="1"/>
      <w:numFmt w:val="bullet"/>
      <w:lvlText w:val=""/>
      <w:lvlJc w:val="left"/>
      <w:pPr>
        <w:ind w:left="-207" w:hanging="360"/>
      </w:pPr>
      <w:rPr>
        <w:rFonts w:ascii="Wingdings" w:hAnsi="Wingdings"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7">
    <w:nsid w:val="796E30CF"/>
    <w:multiLevelType w:val="hybridMultilevel"/>
    <w:tmpl w:val="1A185470"/>
    <w:lvl w:ilvl="0" w:tplc="A8E29A3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7"/>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ნინო შატბერაშვილი">
    <w15:presenceInfo w15:providerId="AD" w15:userId="S-1-5-21-673555801-1310992144-825753575-85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73"/>
    <w:rsid w:val="00001E6C"/>
    <w:rsid w:val="00015577"/>
    <w:rsid w:val="0003136C"/>
    <w:rsid w:val="00031F71"/>
    <w:rsid w:val="00035E40"/>
    <w:rsid w:val="000411E0"/>
    <w:rsid w:val="000509D9"/>
    <w:rsid w:val="00053E0B"/>
    <w:rsid w:val="000540AE"/>
    <w:rsid w:val="000634D1"/>
    <w:rsid w:val="00065742"/>
    <w:rsid w:val="0006677A"/>
    <w:rsid w:val="00072D40"/>
    <w:rsid w:val="00084DC1"/>
    <w:rsid w:val="000A134A"/>
    <w:rsid w:val="000B3816"/>
    <w:rsid w:val="000B7074"/>
    <w:rsid w:val="000C222E"/>
    <w:rsid w:val="000C4424"/>
    <w:rsid w:val="000D24EB"/>
    <w:rsid w:val="000E62AB"/>
    <w:rsid w:val="000F3E17"/>
    <w:rsid w:val="000F60D5"/>
    <w:rsid w:val="00103F14"/>
    <w:rsid w:val="00104FD2"/>
    <w:rsid w:val="00105993"/>
    <w:rsid w:val="00106E62"/>
    <w:rsid w:val="00107BD2"/>
    <w:rsid w:val="00112BA2"/>
    <w:rsid w:val="001152CE"/>
    <w:rsid w:val="00117B5F"/>
    <w:rsid w:val="00121828"/>
    <w:rsid w:val="00124D97"/>
    <w:rsid w:val="00134D2A"/>
    <w:rsid w:val="00137019"/>
    <w:rsid w:val="00152FC4"/>
    <w:rsid w:val="001600C2"/>
    <w:rsid w:val="0016562B"/>
    <w:rsid w:val="00170137"/>
    <w:rsid w:val="00170E02"/>
    <w:rsid w:val="001731F5"/>
    <w:rsid w:val="00174A48"/>
    <w:rsid w:val="00180932"/>
    <w:rsid w:val="00181A3F"/>
    <w:rsid w:val="00190AF2"/>
    <w:rsid w:val="0019774C"/>
    <w:rsid w:val="001A423F"/>
    <w:rsid w:val="001B3152"/>
    <w:rsid w:val="001B3874"/>
    <w:rsid w:val="001B43B5"/>
    <w:rsid w:val="001B4A6B"/>
    <w:rsid w:val="001C2DA7"/>
    <w:rsid w:val="001D71E9"/>
    <w:rsid w:val="001E0D2E"/>
    <w:rsid w:val="001F0031"/>
    <w:rsid w:val="001F112F"/>
    <w:rsid w:val="001F2AD7"/>
    <w:rsid w:val="001F7DF7"/>
    <w:rsid w:val="00204C3B"/>
    <w:rsid w:val="00206349"/>
    <w:rsid w:val="002078DE"/>
    <w:rsid w:val="002125BF"/>
    <w:rsid w:val="00223B06"/>
    <w:rsid w:val="0023050F"/>
    <w:rsid w:val="0023554B"/>
    <w:rsid w:val="00244F50"/>
    <w:rsid w:val="00257F34"/>
    <w:rsid w:val="0027079C"/>
    <w:rsid w:val="00273BD6"/>
    <w:rsid w:val="0028055E"/>
    <w:rsid w:val="00282D66"/>
    <w:rsid w:val="00290DE4"/>
    <w:rsid w:val="00293B7D"/>
    <w:rsid w:val="0029762C"/>
    <w:rsid w:val="002A5693"/>
    <w:rsid w:val="002A6E13"/>
    <w:rsid w:val="002B21CB"/>
    <w:rsid w:val="002B776E"/>
    <w:rsid w:val="002C5ADE"/>
    <w:rsid w:val="002C6A26"/>
    <w:rsid w:val="002D247E"/>
    <w:rsid w:val="002D24A4"/>
    <w:rsid w:val="002D4302"/>
    <w:rsid w:val="002D45F8"/>
    <w:rsid w:val="002D46DC"/>
    <w:rsid w:val="002E444D"/>
    <w:rsid w:val="002E5C65"/>
    <w:rsid w:val="002F709C"/>
    <w:rsid w:val="003124E0"/>
    <w:rsid w:val="00314E88"/>
    <w:rsid w:val="00350FA3"/>
    <w:rsid w:val="003518C8"/>
    <w:rsid w:val="00363BDE"/>
    <w:rsid w:val="00376153"/>
    <w:rsid w:val="0038099D"/>
    <w:rsid w:val="00396367"/>
    <w:rsid w:val="003A100F"/>
    <w:rsid w:val="003A7830"/>
    <w:rsid w:val="003B1EC1"/>
    <w:rsid w:val="003B73F9"/>
    <w:rsid w:val="003C26D0"/>
    <w:rsid w:val="003F6CC2"/>
    <w:rsid w:val="00401C32"/>
    <w:rsid w:val="00403262"/>
    <w:rsid w:val="00420819"/>
    <w:rsid w:val="004262E5"/>
    <w:rsid w:val="00426E21"/>
    <w:rsid w:val="00440815"/>
    <w:rsid w:val="00451B75"/>
    <w:rsid w:val="004522B7"/>
    <w:rsid w:val="00460812"/>
    <w:rsid w:val="00465A0F"/>
    <w:rsid w:val="00482166"/>
    <w:rsid w:val="00484ED5"/>
    <w:rsid w:val="00485ACA"/>
    <w:rsid w:val="0049377C"/>
    <w:rsid w:val="004A3932"/>
    <w:rsid w:val="004A3C41"/>
    <w:rsid w:val="004A6772"/>
    <w:rsid w:val="004C33F5"/>
    <w:rsid w:val="004D596D"/>
    <w:rsid w:val="004D73ED"/>
    <w:rsid w:val="004E5CB5"/>
    <w:rsid w:val="004F3DF1"/>
    <w:rsid w:val="00501779"/>
    <w:rsid w:val="00502149"/>
    <w:rsid w:val="00511062"/>
    <w:rsid w:val="00514F96"/>
    <w:rsid w:val="00523B7F"/>
    <w:rsid w:val="0053677B"/>
    <w:rsid w:val="00543B4E"/>
    <w:rsid w:val="00552432"/>
    <w:rsid w:val="005544D5"/>
    <w:rsid w:val="00561DA8"/>
    <w:rsid w:val="00562245"/>
    <w:rsid w:val="005655C2"/>
    <w:rsid w:val="00571373"/>
    <w:rsid w:val="00572566"/>
    <w:rsid w:val="005748B8"/>
    <w:rsid w:val="00576EDE"/>
    <w:rsid w:val="005B351C"/>
    <w:rsid w:val="005B3C07"/>
    <w:rsid w:val="005B4743"/>
    <w:rsid w:val="005C7A47"/>
    <w:rsid w:val="005E048E"/>
    <w:rsid w:val="005F7483"/>
    <w:rsid w:val="005F7C0F"/>
    <w:rsid w:val="00607959"/>
    <w:rsid w:val="00612564"/>
    <w:rsid w:val="00613F31"/>
    <w:rsid w:val="0061790D"/>
    <w:rsid w:val="00632DE3"/>
    <w:rsid w:val="0066191B"/>
    <w:rsid w:val="006628B5"/>
    <w:rsid w:val="00670B8F"/>
    <w:rsid w:val="006725D5"/>
    <w:rsid w:val="00684887"/>
    <w:rsid w:val="0069323C"/>
    <w:rsid w:val="0069620D"/>
    <w:rsid w:val="00697B76"/>
    <w:rsid w:val="006B18B0"/>
    <w:rsid w:val="006C167C"/>
    <w:rsid w:val="006D5725"/>
    <w:rsid w:val="006E1F7C"/>
    <w:rsid w:val="006E4CD1"/>
    <w:rsid w:val="00702596"/>
    <w:rsid w:val="00746711"/>
    <w:rsid w:val="00761C95"/>
    <w:rsid w:val="0076250D"/>
    <w:rsid w:val="00775D21"/>
    <w:rsid w:val="007857BE"/>
    <w:rsid w:val="00785955"/>
    <w:rsid w:val="00792CF9"/>
    <w:rsid w:val="00794240"/>
    <w:rsid w:val="007A6773"/>
    <w:rsid w:val="007C1D87"/>
    <w:rsid w:val="007C7DEF"/>
    <w:rsid w:val="007F1ED7"/>
    <w:rsid w:val="007F4C83"/>
    <w:rsid w:val="008028C1"/>
    <w:rsid w:val="00804A4D"/>
    <w:rsid w:val="00807CB8"/>
    <w:rsid w:val="00811B08"/>
    <w:rsid w:val="00841BD0"/>
    <w:rsid w:val="008512C1"/>
    <w:rsid w:val="00854D6A"/>
    <w:rsid w:val="00862A23"/>
    <w:rsid w:val="00865F7D"/>
    <w:rsid w:val="008707C2"/>
    <w:rsid w:val="00873631"/>
    <w:rsid w:val="00891E12"/>
    <w:rsid w:val="00895A72"/>
    <w:rsid w:val="00896B8F"/>
    <w:rsid w:val="00896F2D"/>
    <w:rsid w:val="00897321"/>
    <w:rsid w:val="008A6EC2"/>
    <w:rsid w:val="008B4BF7"/>
    <w:rsid w:val="008B7B58"/>
    <w:rsid w:val="008C3B85"/>
    <w:rsid w:val="008C4F48"/>
    <w:rsid w:val="008C5E97"/>
    <w:rsid w:val="008C68AB"/>
    <w:rsid w:val="008F4169"/>
    <w:rsid w:val="009047E3"/>
    <w:rsid w:val="0090702C"/>
    <w:rsid w:val="00910D8B"/>
    <w:rsid w:val="009257B8"/>
    <w:rsid w:val="00925AB7"/>
    <w:rsid w:val="00927093"/>
    <w:rsid w:val="00956F7C"/>
    <w:rsid w:val="00961531"/>
    <w:rsid w:val="00961DF9"/>
    <w:rsid w:val="009621A4"/>
    <w:rsid w:val="009633B5"/>
    <w:rsid w:val="00972698"/>
    <w:rsid w:val="00982037"/>
    <w:rsid w:val="0098694C"/>
    <w:rsid w:val="00987E5B"/>
    <w:rsid w:val="00993A0F"/>
    <w:rsid w:val="009A5275"/>
    <w:rsid w:val="009A76DE"/>
    <w:rsid w:val="009B1B6B"/>
    <w:rsid w:val="009B29A0"/>
    <w:rsid w:val="009B36AA"/>
    <w:rsid w:val="009D403C"/>
    <w:rsid w:val="00A01489"/>
    <w:rsid w:val="00A0327B"/>
    <w:rsid w:val="00A07C5F"/>
    <w:rsid w:val="00A12A5B"/>
    <w:rsid w:val="00A22DB8"/>
    <w:rsid w:val="00A30DFD"/>
    <w:rsid w:val="00A41218"/>
    <w:rsid w:val="00A41413"/>
    <w:rsid w:val="00A44408"/>
    <w:rsid w:val="00A4661C"/>
    <w:rsid w:val="00A52D0B"/>
    <w:rsid w:val="00A5744D"/>
    <w:rsid w:val="00A64FF4"/>
    <w:rsid w:val="00A6675A"/>
    <w:rsid w:val="00A77A2E"/>
    <w:rsid w:val="00A77ADE"/>
    <w:rsid w:val="00A868F9"/>
    <w:rsid w:val="00AA5FD9"/>
    <w:rsid w:val="00AB3216"/>
    <w:rsid w:val="00AB4B30"/>
    <w:rsid w:val="00AC224C"/>
    <w:rsid w:val="00AD2E4F"/>
    <w:rsid w:val="00AF67C7"/>
    <w:rsid w:val="00B03548"/>
    <w:rsid w:val="00B1414C"/>
    <w:rsid w:val="00B2419A"/>
    <w:rsid w:val="00B24C87"/>
    <w:rsid w:val="00B313C9"/>
    <w:rsid w:val="00B347BC"/>
    <w:rsid w:val="00B37E24"/>
    <w:rsid w:val="00B5294B"/>
    <w:rsid w:val="00B52FEB"/>
    <w:rsid w:val="00B65C7C"/>
    <w:rsid w:val="00B70194"/>
    <w:rsid w:val="00B75582"/>
    <w:rsid w:val="00B760DE"/>
    <w:rsid w:val="00BA06F0"/>
    <w:rsid w:val="00BC0E61"/>
    <w:rsid w:val="00BC3673"/>
    <w:rsid w:val="00BD25E6"/>
    <w:rsid w:val="00BD4025"/>
    <w:rsid w:val="00BE4DAC"/>
    <w:rsid w:val="00BE4E06"/>
    <w:rsid w:val="00BE71DF"/>
    <w:rsid w:val="00BF09A9"/>
    <w:rsid w:val="00BF3147"/>
    <w:rsid w:val="00BF5D11"/>
    <w:rsid w:val="00C0179B"/>
    <w:rsid w:val="00C1528A"/>
    <w:rsid w:val="00C17496"/>
    <w:rsid w:val="00C17B33"/>
    <w:rsid w:val="00C21391"/>
    <w:rsid w:val="00C22B19"/>
    <w:rsid w:val="00C33364"/>
    <w:rsid w:val="00C411D6"/>
    <w:rsid w:val="00C57B08"/>
    <w:rsid w:val="00C64EA9"/>
    <w:rsid w:val="00C65937"/>
    <w:rsid w:val="00C6793B"/>
    <w:rsid w:val="00C70E05"/>
    <w:rsid w:val="00C75035"/>
    <w:rsid w:val="00C83B4A"/>
    <w:rsid w:val="00C90672"/>
    <w:rsid w:val="00C9234E"/>
    <w:rsid w:val="00CA37A8"/>
    <w:rsid w:val="00CB0BB6"/>
    <w:rsid w:val="00CC10C2"/>
    <w:rsid w:val="00CC1A72"/>
    <w:rsid w:val="00CC7131"/>
    <w:rsid w:val="00CD5001"/>
    <w:rsid w:val="00CE18B2"/>
    <w:rsid w:val="00CE4F24"/>
    <w:rsid w:val="00D00383"/>
    <w:rsid w:val="00D16505"/>
    <w:rsid w:val="00D21006"/>
    <w:rsid w:val="00D33408"/>
    <w:rsid w:val="00D337A2"/>
    <w:rsid w:val="00D3673F"/>
    <w:rsid w:val="00D40DDD"/>
    <w:rsid w:val="00D50893"/>
    <w:rsid w:val="00D75EAF"/>
    <w:rsid w:val="00D80F71"/>
    <w:rsid w:val="00D81130"/>
    <w:rsid w:val="00D855AA"/>
    <w:rsid w:val="00D86BC9"/>
    <w:rsid w:val="00DA3D4A"/>
    <w:rsid w:val="00DA73F6"/>
    <w:rsid w:val="00DC3B40"/>
    <w:rsid w:val="00DD00B0"/>
    <w:rsid w:val="00DD00F2"/>
    <w:rsid w:val="00DD14F5"/>
    <w:rsid w:val="00DD66E4"/>
    <w:rsid w:val="00DE2C40"/>
    <w:rsid w:val="00DE79F8"/>
    <w:rsid w:val="00DF70F0"/>
    <w:rsid w:val="00DF7AE9"/>
    <w:rsid w:val="00E13932"/>
    <w:rsid w:val="00E14300"/>
    <w:rsid w:val="00E20222"/>
    <w:rsid w:val="00E21F15"/>
    <w:rsid w:val="00E224AB"/>
    <w:rsid w:val="00E24C2B"/>
    <w:rsid w:val="00E25EA3"/>
    <w:rsid w:val="00E370DF"/>
    <w:rsid w:val="00E45915"/>
    <w:rsid w:val="00E503BB"/>
    <w:rsid w:val="00E525A2"/>
    <w:rsid w:val="00E65DAC"/>
    <w:rsid w:val="00E779E9"/>
    <w:rsid w:val="00E81C13"/>
    <w:rsid w:val="00E82992"/>
    <w:rsid w:val="00E8444A"/>
    <w:rsid w:val="00E84CD9"/>
    <w:rsid w:val="00E92384"/>
    <w:rsid w:val="00EA7F6A"/>
    <w:rsid w:val="00EB0AD1"/>
    <w:rsid w:val="00EB72A1"/>
    <w:rsid w:val="00EB773B"/>
    <w:rsid w:val="00EE6EF1"/>
    <w:rsid w:val="00EF27B1"/>
    <w:rsid w:val="00EF3F74"/>
    <w:rsid w:val="00F00FDA"/>
    <w:rsid w:val="00F130E2"/>
    <w:rsid w:val="00F141A6"/>
    <w:rsid w:val="00F3409D"/>
    <w:rsid w:val="00F3708A"/>
    <w:rsid w:val="00F4242E"/>
    <w:rsid w:val="00F42579"/>
    <w:rsid w:val="00F474CD"/>
    <w:rsid w:val="00F5111A"/>
    <w:rsid w:val="00F55CA8"/>
    <w:rsid w:val="00F6015B"/>
    <w:rsid w:val="00F64A0A"/>
    <w:rsid w:val="00F72AF1"/>
    <w:rsid w:val="00F73EF5"/>
    <w:rsid w:val="00FA08B3"/>
    <w:rsid w:val="00FA465F"/>
    <w:rsid w:val="00FB0BBE"/>
    <w:rsid w:val="00FB14D4"/>
    <w:rsid w:val="00FB574D"/>
    <w:rsid w:val="00FC431E"/>
    <w:rsid w:val="00FC5CB5"/>
    <w:rsid w:val="00FD78C4"/>
    <w:rsid w:val="00FE338A"/>
    <w:rsid w:val="00FE7F39"/>
    <w:rsid w:val="00FF4A04"/>
    <w:rsid w:val="00FF55CE"/>
    <w:rsid w:val="00FF5BB5"/>
    <w:rsid w:val="00FF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CB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73"/>
  </w:style>
  <w:style w:type="paragraph" w:styleId="Heading1">
    <w:name w:val="heading 1"/>
    <w:basedOn w:val="Normal"/>
    <w:link w:val="Heading1Char"/>
    <w:uiPriority w:val="9"/>
    <w:qFormat/>
    <w:rsid w:val="0039636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sAbstract">
    <w:name w:val="sws_Abstract"/>
    <w:basedOn w:val="Normal"/>
    <w:uiPriority w:val="99"/>
    <w:rsid w:val="00BC3673"/>
    <w:pPr>
      <w:spacing w:after="240"/>
      <w:jc w:val="both"/>
    </w:pPr>
    <w:rPr>
      <w:rFonts w:ascii="Times New Roman" w:eastAsia="Times New Roman" w:hAnsi="Times New Roman" w:cs="Times New Roman"/>
      <w:lang w:val="en-GB" w:eastAsia="de-DE"/>
    </w:rPr>
  </w:style>
  <w:style w:type="character" w:customStyle="1" w:styleId="swsBold">
    <w:name w:val="sws_Bold"/>
    <w:basedOn w:val="DefaultParagraphFont"/>
    <w:uiPriority w:val="99"/>
    <w:rsid w:val="00BC3673"/>
    <w:rPr>
      <w:rFonts w:ascii="Times New Roman" w:hAnsi="Times New Roman" w:cs="Times New Roman"/>
      <w:b/>
      <w:bCs/>
      <w:sz w:val="24"/>
      <w:szCs w:val="24"/>
      <w:lang w:val="en-GB"/>
    </w:rPr>
  </w:style>
  <w:style w:type="paragraph" w:customStyle="1" w:styleId="Default">
    <w:name w:val="Default"/>
    <w:rsid w:val="00BC3673"/>
    <w:pPr>
      <w:widowControl w:val="0"/>
      <w:autoSpaceDE w:val="0"/>
      <w:autoSpaceDN w:val="0"/>
      <w:adjustRightInd w:val="0"/>
    </w:pPr>
    <w:rPr>
      <w:rFonts w:ascii="Times New Roman" w:hAnsi="Times New Roman" w:cs="Times New Roman"/>
      <w:color w:val="000000"/>
    </w:rPr>
  </w:style>
  <w:style w:type="character" w:styleId="Hyperlink">
    <w:name w:val="Hyperlink"/>
    <w:uiPriority w:val="99"/>
    <w:unhideWhenUsed/>
    <w:rsid w:val="00BC3673"/>
    <w:rPr>
      <w:color w:val="0000FF"/>
      <w:u w:val="single"/>
    </w:rPr>
  </w:style>
  <w:style w:type="paragraph" w:styleId="FootnoteText">
    <w:name w:val="footnote text"/>
    <w:basedOn w:val="Normal"/>
    <w:link w:val="FootnoteTextChar"/>
    <w:uiPriority w:val="99"/>
    <w:unhideWhenUsed/>
    <w:rsid w:val="00BC367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qFormat/>
    <w:rsid w:val="00BC3673"/>
    <w:rPr>
      <w:rFonts w:ascii="Calibri" w:eastAsia="Calibri" w:hAnsi="Calibri" w:cs="Times New Roman"/>
      <w:sz w:val="20"/>
      <w:szCs w:val="20"/>
    </w:rPr>
  </w:style>
  <w:style w:type="character" w:styleId="FootnoteReference">
    <w:name w:val="footnote reference"/>
    <w:uiPriority w:val="99"/>
    <w:unhideWhenUsed/>
    <w:rsid w:val="00BC3673"/>
    <w:rPr>
      <w:vertAlign w:val="superscript"/>
    </w:rPr>
  </w:style>
  <w:style w:type="paragraph" w:styleId="ListParagraph">
    <w:name w:val="List Paragraph"/>
    <w:basedOn w:val="Normal"/>
    <w:uiPriority w:val="34"/>
    <w:qFormat/>
    <w:rsid w:val="00BC3673"/>
    <w:pPr>
      <w:spacing w:after="160" w:line="259"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93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77C"/>
    <w:rPr>
      <w:rFonts w:ascii="Lucida Grande" w:hAnsi="Lucida Grande" w:cs="Lucida Grande"/>
      <w:sz w:val="18"/>
      <w:szCs w:val="18"/>
    </w:rPr>
  </w:style>
  <w:style w:type="paragraph" w:customStyle="1" w:styleId="Body">
    <w:name w:val="Body"/>
    <w:rsid w:val="00282D66"/>
    <w:pPr>
      <w:pBdr>
        <w:top w:val="nil"/>
        <w:left w:val="nil"/>
        <w:bottom w:val="nil"/>
        <w:right w:val="nil"/>
        <w:between w:val="nil"/>
        <w:bar w:val="nil"/>
      </w:pBdr>
      <w:spacing w:after="120"/>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 w:type="character" w:customStyle="1" w:styleId="None">
    <w:name w:val="None"/>
    <w:rsid w:val="00561DA8"/>
  </w:style>
  <w:style w:type="character" w:customStyle="1" w:styleId="Hyperlink1">
    <w:name w:val="Hyperlink.1"/>
    <w:basedOn w:val="Hyperlink"/>
    <w:rsid w:val="00571373"/>
    <w:rPr>
      <w:color w:val="0000FF"/>
      <w:u w:val="single" w:color="0000FF"/>
      <w14:textOutline w14:w="0" w14:cap="rnd" w14:cmpd="sng" w14:algn="ctr">
        <w14:noFill/>
        <w14:prstDash w14:val="solid"/>
        <w14:bevel/>
      </w14:textOutline>
    </w:rPr>
  </w:style>
  <w:style w:type="paragraph" w:styleId="BodyText">
    <w:name w:val="Body Text"/>
    <w:basedOn w:val="Normal"/>
    <w:link w:val="BodyTextChar"/>
    <w:uiPriority w:val="99"/>
    <w:unhideWhenUsed/>
    <w:qFormat/>
    <w:rsid w:val="00571373"/>
    <w:pPr>
      <w:spacing w:before="240" w:after="120" w:line="360" w:lineRule="auto"/>
    </w:pPr>
    <w:rPr>
      <w:rFonts w:ascii="Verdana" w:eastAsiaTheme="minorHAnsi" w:hAnsi="Verdana"/>
      <w:sz w:val="22"/>
      <w:szCs w:val="22"/>
      <w:lang w:val="en-GB"/>
    </w:rPr>
  </w:style>
  <w:style w:type="character" w:customStyle="1" w:styleId="BodyTextChar">
    <w:name w:val="Body Text Char"/>
    <w:basedOn w:val="DefaultParagraphFont"/>
    <w:link w:val="BodyText"/>
    <w:uiPriority w:val="99"/>
    <w:rsid w:val="00571373"/>
    <w:rPr>
      <w:rFonts w:ascii="Verdana" w:eastAsiaTheme="minorHAnsi" w:hAnsi="Verdana"/>
      <w:sz w:val="22"/>
      <w:szCs w:val="22"/>
      <w:lang w:val="en-GB"/>
    </w:rPr>
  </w:style>
  <w:style w:type="character" w:styleId="CommentReference">
    <w:name w:val="annotation reference"/>
    <w:basedOn w:val="DefaultParagraphFont"/>
    <w:uiPriority w:val="99"/>
    <w:semiHidden/>
    <w:unhideWhenUsed/>
    <w:rsid w:val="00EF3F74"/>
    <w:rPr>
      <w:sz w:val="18"/>
      <w:szCs w:val="18"/>
    </w:rPr>
  </w:style>
  <w:style w:type="paragraph" w:styleId="CommentText">
    <w:name w:val="annotation text"/>
    <w:basedOn w:val="Normal"/>
    <w:link w:val="CommentTextChar"/>
    <w:uiPriority w:val="99"/>
    <w:semiHidden/>
    <w:unhideWhenUsed/>
    <w:rsid w:val="00EF3F74"/>
  </w:style>
  <w:style w:type="character" w:customStyle="1" w:styleId="CommentTextChar">
    <w:name w:val="Comment Text Char"/>
    <w:basedOn w:val="DefaultParagraphFont"/>
    <w:link w:val="CommentText"/>
    <w:uiPriority w:val="99"/>
    <w:semiHidden/>
    <w:rsid w:val="00EF3F74"/>
  </w:style>
  <w:style w:type="paragraph" w:styleId="CommentSubject">
    <w:name w:val="annotation subject"/>
    <w:basedOn w:val="CommentText"/>
    <w:next w:val="CommentText"/>
    <w:link w:val="CommentSubjectChar"/>
    <w:uiPriority w:val="99"/>
    <w:semiHidden/>
    <w:unhideWhenUsed/>
    <w:rsid w:val="00EF3F74"/>
    <w:rPr>
      <w:b/>
      <w:bCs/>
      <w:sz w:val="20"/>
      <w:szCs w:val="20"/>
    </w:rPr>
  </w:style>
  <w:style w:type="character" w:customStyle="1" w:styleId="CommentSubjectChar">
    <w:name w:val="Comment Subject Char"/>
    <w:basedOn w:val="CommentTextChar"/>
    <w:link w:val="CommentSubject"/>
    <w:uiPriority w:val="99"/>
    <w:semiHidden/>
    <w:rsid w:val="00EF3F74"/>
    <w:rPr>
      <w:b/>
      <w:bCs/>
      <w:sz w:val="20"/>
      <w:szCs w:val="20"/>
    </w:rPr>
  </w:style>
  <w:style w:type="character" w:customStyle="1" w:styleId="Heading1Char">
    <w:name w:val="Heading 1 Char"/>
    <w:basedOn w:val="DefaultParagraphFont"/>
    <w:link w:val="Heading1"/>
    <w:uiPriority w:val="9"/>
    <w:rsid w:val="00396367"/>
    <w:rPr>
      <w:rFonts w:ascii="Times" w:hAnsi="Times"/>
      <w:b/>
      <w:bCs/>
      <w:kern w:val="36"/>
      <w:sz w:val="48"/>
      <w:szCs w:val="48"/>
    </w:rPr>
  </w:style>
  <w:style w:type="paragraph" w:styleId="NormalWeb">
    <w:name w:val="Normal (Web)"/>
    <w:basedOn w:val="Normal"/>
    <w:uiPriority w:val="99"/>
    <w:semiHidden/>
    <w:unhideWhenUsed/>
    <w:rsid w:val="0039636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6367"/>
    <w:rPr>
      <w:b/>
      <w:bCs/>
    </w:rPr>
  </w:style>
  <w:style w:type="character" w:styleId="FollowedHyperlink">
    <w:name w:val="FollowedHyperlink"/>
    <w:basedOn w:val="DefaultParagraphFont"/>
    <w:uiPriority w:val="99"/>
    <w:semiHidden/>
    <w:unhideWhenUsed/>
    <w:rsid w:val="00396367"/>
    <w:rPr>
      <w:color w:val="800080" w:themeColor="followedHyperlink"/>
      <w:u w:val="single"/>
    </w:rPr>
  </w:style>
  <w:style w:type="character" w:customStyle="1" w:styleId="UnresolvedMention1">
    <w:name w:val="Unresolved Mention1"/>
    <w:basedOn w:val="DefaultParagraphFont"/>
    <w:uiPriority w:val="99"/>
    <w:semiHidden/>
    <w:unhideWhenUsed/>
    <w:rsid w:val="00B37E24"/>
    <w:rPr>
      <w:color w:val="605E5C"/>
      <w:shd w:val="clear" w:color="auto" w:fill="E1DFDD"/>
    </w:rPr>
  </w:style>
  <w:style w:type="character" w:customStyle="1" w:styleId="fontstyle01">
    <w:name w:val="fontstyle01"/>
    <w:basedOn w:val="DefaultParagraphFont"/>
    <w:rsid w:val="008A6EC2"/>
    <w:rPr>
      <w:rFonts w:ascii="JvjbmdAdvTTb8864ccf.B" w:hAnsi="JvjbmdAdvTTb8864ccf.B" w:hint="default"/>
      <w:b w:val="0"/>
      <w:bCs w:val="0"/>
      <w:i w:val="0"/>
      <w:iCs w:val="0"/>
      <w:color w:val="131413"/>
      <w:sz w:val="36"/>
      <w:szCs w:val="36"/>
    </w:rPr>
  </w:style>
  <w:style w:type="character" w:customStyle="1" w:styleId="fontstyle21">
    <w:name w:val="fontstyle21"/>
    <w:basedOn w:val="DefaultParagraphFont"/>
    <w:rsid w:val="00D21006"/>
    <w:rPr>
      <w:rFonts w:ascii="GgdrfgAdvTT3713a231+20" w:hAnsi="GgdrfgAdvTT3713a231+20" w:hint="default"/>
      <w:b w:val="0"/>
      <w:bCs w:val="0"/>
      <w:i w:val="0"/>
      <w:iCs w:val="0"/>
      <w:color w:val="131413"/>
      <w:sz w:val="18"/>
      <w:szCs w:val="18"/>
    </w:rPr>
  </w:style>
  <w:style w:type="character" w:customStyle="1" w:styleId="swsReferenceAuthor">
    <w:name w:val="sws_ReferenceAuthor"/>
    <w:basedOn w:val="DefaultParagraphFont"/>
    <w:uiPriority w:val="99"/>
    <w:rsid w:val="006B18B0"/>
    <w:rPr>
      <w:rFonts w:cs="Times New Roman"/>
      <w:b/>
      <w:bCs/>
      <w:lang w:val="en-GB"/>
    </w:rPr>
  </w:style>
  <w:style w:type="paragraph" w:styleId="Revision">
    <w:name w:val="Revision"/>
    <w:hidden/>
    <w:uiPriority w:val="99"/>
    <w:semiHidden/>
    <w:rsid w:val="006B18B0"/>
  </w:style>
  <w:style w:type="character" w:customStyle="1" w:styleId="UnresolvedMention">
    <w:name w:val="Unresolved Mention"/>
    <w:basedOn w:val="DefaultParagraphFont"/>
    <w:uiPriority w:val="99"/>
    <w:semiHidden/>
    <w:unhideWhenUsed/>
    <w:rsid w:val="00CC10C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73"/>
  </w:style>
  <w:style w:type="paragraph" w:styleId="Heading1">
    <w:name w:val="heading 1"/>
    <w:basedOn w:val="Normal"/>
    <w:link w:val="Heading1Char"/>
    <w:uiPriority w:val="9"/>
    <w:qFormat/>
    <w:rsid w:val="0039636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sAbstract">
    <w:name w:val="sws_Abstract"/>
    <w:basedOn w:val="Normal"/>
    <w:uiPriority w:val="99"/>
    <w:rsid w:val="00BC3673"/>
    <w:pPr>
      <w:spacing w:after="240"/>
      <w:jc w:val="both"/>
    </w:pPr>
    <w:rPr>
      <w:rFonts w:ascii="Times New Roman" w:eastAsia="Times New Roman" w:hAnsi="Times New Roman" w:cs="Times New Roman"/>
      <w:lang w:val="en-GB" w:eastAsia="de-DE"/>
    </w:rPr>
  </w:style>
  <w:style w:type="character" w:customStyle="1" w:styleId="swsBold">
    <w:name w:val="sws_Bold"/>
    <w:basedOn w:val="DefaultParagraphFont"/>
    <w:uiPriority w:val="99"/>
    <w:rsid w:val="00BC3673"/>
    <w:rPr>
      <w:rFonts w:ascii="Times New Roman" w:hAnsi="Times New Roman" w:cs="Times New Roman"/>
      <w:b/>
      <w:bCs/>
      <w:sz w:val="24"/>
      <w:szCs w:val="24"/>
      <w:lang w:val="en-GB"/>
    </w:rPr>
  </w:style>
  <w:style w:type="paragraph" w:customStyle="1" w:styleId="Default">
    <w:name w:val="Default"/>
    <w:rsid w:val="00BC3673"/>
    <w:pPr>
      <w:widowControl w:val="0"/>
      <w:autoSpaceDE w:val="0"/>
      <w:autoSpaceDN w:val="0"/>
      <w:adjustRightInd w:val="0"/>
    </w:pPr>
    <w:rPr>
      <w:rFonts w:ascii="Times New Roman" w:hAnsi="Times New Roman" w:cs="Times New Roman"/>
      <w:color w:val="000000"/>
    </w:rPr>
  </w:style>
  <w:style w:type="character" w:styleId="Hyperlink">
    <w:name w:val="Hyperlink"/>
    <w:uiPriority w:val="99"/>
    <w:unhideWhenUsed/>
    <w:rsid w:val="00BC3673"/>
    <w:rPr>
      <w:color w:val="0000FF"/>
      <w:u w:val="single"/>
    </w:rPr>
  </w:style>
  <w:style w:type="paragraph" w:styleId="FootnoteText">
    <w:name w:val="footnote text"/>
    <w:basedOn w:val="Normal"/>
    <w:link w:val="FootnoteTextChar"/>
    <w:uiPriority w:val="99"/>
    <w:unhideWhenUsed/>
    <w:rsid w:val="00BC367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qFormat/>
    <w:rsid w:val="00BC3673"/>
    <w:rPr>
      <w:rFonts w:ascii="Calibri" w:eastAsia="Calibri" w:hAnsi="Calibri" w:cs="Times New Roman"/>
      <w:sz w:val="20"/>
      <w:szCs w:val="20"/>
    </w:rPr>
  </w:style>
  <w:style w:type="character" w:styleId="FootnoteReference">
    <w:name w:val="footnote reference"/>
    <w:uiPriority w:val="99"/>
    <w:unhideWhenUsed/>
    <w:rsid w:val="00BC3673"/>
    <w:rPr>
      <w:vertAlign w:val="superscript"/>
    </w:rPr>
  </w:style>
  <w:style w:type="paragraph" w:styleId="ListParagraph">
    <w:name w:val="List Paragraph"/>
    <w:basedOn w:val="Normal"/>
    <w:uiPriority w:val="34"/>
    <w:qFormat/>
    <w:rsid w:val="00BC3673"/>
    <w:pPr>
      <w:spacing w:after="160" w:line="259"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93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77C"/>
    <w:rPr>
      <w:rFonts w:ascii="Lucida Grande" w:hAnsi="Lucida Grande" w:cs="Lucida Grande"/>
      <w:sz w:val="18"/>
      <w:szCs w:val="18"/>
    </w:rPr>
  </w:style>
  <w:style w:type="paragraph" w:customStyle="1" w:styleId="Body">
    <w:name w:val="Body"/>
    <w:rsid w:val="00282D66"/>
    <w:pPr>
      <w:pBdr>
        <w:top w:val="nil"/>
        <w:left w:val="nil"/>
        <w:bottom w:val="nil"/>
        <w:right w:val="nil"/>
        <w:between w:val="nil"/>
        <w:bar w:val="nil"/>
      </w:pBdr>
      <w:spacing w:after="120"/>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 w:type="character" w:customStyle="1" w:styleId="None">
    <w:name w:val="None"/>
    <w:rsid w:val="00561DA8"/>
  </w:style>
  <w:style w:type="character" w:customStyle="1" w:styleId="Hyperlink1">
    <w:name w:val="Hyperlink.1"/>
    <w:basedOn w:val="Hyperlink"/>
    <w:rsid w:val="00571373"/>
    <w:rPr>
      <w:color w:val="0000FF"/>
      <w:u w:val="single" w:color="0000FF"/>
      <w14:textOutline w14:w="0" w14:cap="rnd" w14:cmpd="sng" w14:algn="ctr">
        <w14:noFill/>
        <w14:prstDash w14:val="solid"/>
        <w14:bevel/>
      </w14:textOutline>
    </w:rPr>
  </w:style>
  <w:style w:type="paragraph" w:styleId="BodyText">
    <w:name w:val="Body Text"/>
    <w:basedOn w:val="Normal"/>
    <w:link w:val="BodyTextChar"/>
    <w:uiPriority w:val="99"/>
    <w:unhideWhenUsed/>
    <w:qFormat/>
    <w:rsid w:val="00571373"/>
    <w:pPr>
      <w:spacing w:before="240" w:after="120" w:line="360" w:lineRule="auto"/>
    </w:pPr>
    <w:rPr>
      <w:rFonts w:ascii="Verdana" w:eastAsiaTheme="minorHAnsi" w:hAnsi="Verdana"/>
      <w:sz w:val="22"/>
      <w:szCs w:val="22"/>
      <w:lang w:val="en-GB"/>
    </w:rPr>
  </w:style>
  <w:style w:type="character" w:customStyle="1" w:styleId="BodyTextChar">
    <w:name w:val="Body Text Char"/>
    <w:basedOn w:val="DefaultParagraphFont"/>
    <w:link w:val="BodyText"/>
    <w:uiPriority w:val="99"/>
    <w:rsid w:val="00571373"/>
    <w:rPr>
      <w:rFonts w:ascii="Verdana" w:eastAsiaTheme="minorHAnsi" w:hAnsi="Verdana"/>
      <w:sz w:val="22"/>
      <w:szCs w:val="22"/>
      <w:lang w:val="en-GB"/>
    </w:rPr>
  </w:style>
  <w:style w:type="character" w:styleId="CommentReference">
    <w:name w:val="annotation reference"/>
    <w:basedOn w:val="DefaultParagraphFont"/>
    <w:uiPriority w:val="99"/>
    <w:semiHidden/>
    <w:unhideWhenUsed/>
    <w:rsid w:val="00EF3F74"/>
    <w:rPr>
      <w:sz w:val="18"/>
      <w:szCs w:val="18"/>
    </w:rPr>
  </w:style>
  <w:style w:type="paragraph" w:styleId="CommentText">
    <w:name w:val="annotation text"/>
    <w:basedOn w:val="Normal"/>
    <w:link w:val="CommentTextChar"/>
    <w:uiPriority w:val="99"/>
    <w:semiHidden/>
    <w:unhideWhenUsed/>
    <w:rsid w:val="00EF3F74"/>
  </w:style>
  <w:style w:type="character" w:customStyle="1" w:styleId="CommentTextChar">
    <w:name w:val="Comment Text Char"/>
    <w:basedOn w:val="DefaultParagraphFont"/>
    <w:link w:val="CommentText"/>
    <w:uiPriority w:val="99"/>
    <w:semiHidden/>
    <w:rsid w:val="00EF3F74"/>
  </w:style>
  <w:style w:type="paragraph" w:styleId="CommentSubject">
    <w:name w:val="annotation subject"/>
    <w:basedOn w:val="CommentText"/>
    <w:next w:val="CommentText"/>
    <w:link w:val="CommentSubjectChar"/>
    <w:uiPriority w:val="99"/>
    <w:semiHidden/>
    <w:unhideWhenUsed/>
    <w:rsid w:val="00EF3F74"/>
    <w:rPr>
      <w:b/>
      <w:bCs/>
      <w:sz w:val="20"/>
      <w:szCs w:val="20"/>
    </w:rPr>
  </w:style>
  <w:style w:type="character" w:customStyle="1" w:styleId="CommentSubjectChar">
    <w:name w:val="Comment Subject Char"/>
    <w:basedOn w:val="CommentTextChar"/>
    <w:link w:val="CommentSubject"/>
    <w:uiPriority w:val="99"/>
    <w:semiHidden/>
    <w:rsid w:val="00EF3F74"/>
    <w:rPr>
      <w:b/>
      <w:bCs/>
      <w:sz w:val="20"/>
      <w:szCs w:val="20"/>
    </w:rPr>
  </w:style>
  <w:style w:type="character" w:customStyle="1" w:styleId="Heading1Char">
    <w:name w:val="Heading 1 Char"/>
    <w:basedOn w:val="DefaultParagraphFont"/>
    <w:link w:val="Heading1"/>
    <w:uiPriority w:val="9"/>
    <w:rsid w:val="00396367"/>
    <w:rPr>
      <w:rFonts w:ascii="Times" w:hAnsi="Times"/>
      <w:b/>
      <w:bCs/>
      <w:kern w:val="36"/>
      <w:sz w:val="48"/>
      <w:szCs w:val="48"/>
    </w:rPr>
  </w:style>
  <w:style w:type="paragraph" w:styleId="NormalWeb">
    <w:name w:val="Normal (Web)"/>
    <w:basedOn w:val="Normal"/>
    <w:uiPriority w:val="99"/>
    <w:semiHidden/>
    <w:unhideWhenUsed/>
    <w:rsid w:val="0039636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6367"/>
    <w:rPr>
      <w:b/>
      <w:bCs/>
    </w:rPr>
  </w:style>
  <w:style w:type="character" w:styleId="FollowedHyperlink">
    <w:name w:val="FollowedHyperlink"/>
    <w:basedOn w:val="DefaultParagraphFont"/>
    <w:uiPriority w:val="99"/>
    <w:semiHidden/>
    <w:unhideWhenUsed/>
    <w:rsid w:val="00396367"/>
    <w:rPr>
      <w:color w:val="800080" w:themeColor="followedHyperlink"/>
      <w:u w:val="single"/>
    </w:rPr>
  </w:style>
  <w:style w:type="character" w:customStyle="1" w:styleId="UnresolvedMention1">
    <w:name w:val="Unresolved Mention1"/>
    <w:basedOn w:val="DefaultParagraphFont"/>
    <w:uiPriority w:val="99"/>
    <w:semiHidden/>
    <w:unhideWhenUsed/>
    <w:rsid w:val="00B37E24"/>
    <w:rPr>
      <w:color w:val="605E5C"/>
      <w:shd w:val="clear" w:color="auto" w:fill="E1DFDD"/>
    </w:rPr>
  </w:style>
  <w:style w:type="character" w:customStyle="1" w:styleId="fontstyle01">
    <w:name w:val="fontstyle01"/>
    <w:basedOn w:val="DefaultParagraphFont"/>
    <w:rsid w:val="008A6EC2"/>
    <w:rPr>
      <w:rFonts w:ascii="JvjbmdAdvTTb8864ccf.B" w:hAnsi="JvjbmdAdvTTb8864ccf.B" w:hint="default"/>
      <w:b w:val="0"/>
      <w:bCs w:val="0"/>
      <w:i w:val="0"/>
      <w:iCs w:val="0"/>
      <w:color w:val="131413"/>
      <w:sz w:val="36"/>
      <w:szCs w:val="36"/>
    </w:rPr>
  </w:style>
  <w:style w:type="character" w:customStyle="1" w:styleId="fontstyle21">
    <w:name w:val="fontstyle21"/>
    <w:basedOn w:val="DefaultParagraphFont"/>
    <w:rsid w:val="00D21006"/>
    <w:rPr>
      <w:rFonts w:ascii="GgdrfgAdvTT3713a231+20" w:hAnsi="GgdrfgAdvTT3713a231+20" w:hint="default"/>
      <w:b w:val="0"/>
      <w:bCs w:val="0"/>
      <w:i w:val="0"/>
      <w:iCs w:val="0"/>
      <w:color w:val="131413"/>
      <w:sz w:val="18"/>
      <w:szCs w:val="18"/>
    </w:rPr>
  </w:style>
  <w:style w:type="character" w:customStyle="1" w:styleId="swsReferenceAuthor">
    <w:name w:val="sws_ReferenceAuthor"/>
    <w:basedOn w:val="DefaultParagraphFont"/>
    <w:uiPriority w:val="99"/>
    <w:rsid w:val="006B18B0"/>
    <w:rPr>
      <w:rFonts w:cs="Times New Roman"/>
      <w:b/>
      <w:bCs/>
      <w:lang w:val="en-GB"/>
    </w:rPr>
  </w:style>
  <w:style w:type="paragraph" w:styleId="Revision">
    <w:name w:val="Revision"/>
    <w:hidden/>
    <w:uiPriority w:val="99"/>
    <w:semiHidden/>
    <w:rsid w:val="006B18B0"/>
  </w:style>
  <w:style w:type="character" w:customStyle="1" w:styleId="UnresolvedMention">
    <w:name w:val="Unresolved Mention"/>
    <w:basedOn w:val="DefaultParagraphFont"/>
    <w:uiPriority w:val="99"/>
    <w:semiHidden/>
    <w:unhideWhenUsed/>
    <w:rsid w:val="00CC1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88638">
      <w:bodyDiv w:val="1"/>
      <w:marLeft w:val="0"/>
      <w:marRight w:val="0"/>
      <w:marTop w:val="0"/>
      <w:marBottom w:val="0"/>
      <w:divBdr>
        <w:top w:val="none" w:sz="0" w:space="0" w:color="auto"/>
        <w:left w:val="none" w:sz="0" w:space="0" w:color="auto"/>
        <w:bottom w:val="none" w:sz="0" w:space="0" w:color="auto"/>
        <w:right w:val="none" w:sz="0" w:space="0" w:color="auto"/>
      </w:divBdr>
    </w:div>
    <w:div w:id="2050640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National_Parliamentary_Library_of_Georgia" TargetMode="External"/><Relationship Id="rId12" Type="http://schemas.openxmlformats.org/officeDocument/2006/relationships/hyperlink" Target="http://www.socialserviceworkforce.org/system/files/resource/files/Accredidation%20Standards.pdf" TargetMode="External"/><Relationship Id="rId13" Type="http://schemas.openxmlformats.org/officeDocument/2006/relationships/hyperlink" Target="http://www.cswe.org/File.aspx-" TargetMode="External"/><Relationship Id="rId14" Type="http://schemas.openxmlformats.org/officeDocument/2006/relationships/hyperlink" Target="https://www.ifsw.org/product/books/global-agenda-for-social-work-and-social-development-4th-report/" TargetMode="External"/><Relationship Id="rId15" Type="http://schemas.openxmlformats.org/officeDocument/2006/relationships/hyperlink" Target="https://matsne.gov.ge/ka/document/view/4732470?publication=0"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ino.shatberashvili@tsu.ge" TargetMode="External"/><Relationship Id="rId10" Type="http://schemas.openxmlformats.org/officeDocument/2006/relationships/hyperlink" Target="mailto:shorena_sadzaglishvili@iliauni.edu.g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ocialintervention.iliauni.edu.ge/" TargetMode="External"/><Relationship Id="rId4" Type="http://schemas.openxmlformats.org/officeDocument/2006/relationships/hyperlink" Target="https://www.youtube.com/channel/UClpSPTQeQ8qZ-cNU3BEVPgQ" TargetMode="External"/><Relationship Id="rId5" Type="http://schemas.openxmlformats.org/officeDocument/2006/relationships/hyperlink" Target="https://www.facebook.com/groups/795441174276358" TargetMode="External"/><Relationship Id="rId6" Type="http://schemas.openxmlformats.org/officeDocument/2006/relationships/hyperlink" Target="https://www.youtube.com/watch?v=d5qfzZ8phC4" TargetMode="External"/><Relationship Id="rId7" Type="http://schemas.openxmlformats.org/officeDocument/2006/relationships/hyperlink" Target="https://www.facebook.com/979097208905587/videos/552050189124465" TargetMode="External"/><Relationship Id="rId8" Type="http://schemas.openxmlformats.org/officeDocument/2006/relationships/hyperlink" Target="https://www.facebook.com/Research-Center-For-Advancing-Science-In-Social-Services-And-Interventions-979097208905587/photos/pcb.1974389512709680/1974388542709777/" TargetMode="External"/><Relationship Id="rId1" Type="http://schemas.openxmlformats.org/officeDocument/2006/relationships/hyperlink" Target="https://matsne.gov.ge/" TargetMode="External"/><Relationship Id="rId2" Type="http://schemas.openxmlformats.org/officeDocument/2006/relationships/hyperlink" Target="https://sustainabledevelopment.un.org/memberstates/geor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6A957-C0AE-FF44-92C5-24157D92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8898</Words>
  <Characters>50725</Characters>
  <Application>Microsoft Macintosh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Shorena Sadzaglishvili</dc:creator>
  <cp:keywords/>
  <dc:description/>
  <cp:lastModifiedBy>Shorena Sadzaglishvili</cp:lastModifiedBy>
  <cp:revision>4</cp:revision>
  <cp:lastPrinted>2022-04-17T08:28:00Z</cp:lastPrinted>
  <dcterms:created xsi:type="dcterms:W3CDTF">2022-07-09T16:32:00Z</dcterms:created>
  <dcterms:modified xsi:type="dcterms:W3CDTF">2022-07-15T08:41:00Z</dcterms:modified>
</cp:coreProperties>
</file>