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80B" w:rsidRPr="0005480B" w:rsidRDefault="0005480B" w:rsidP="00D06872">
      <w:pPr>
        <w:spacing w:line="360" w:lineRule="auto"/>
        <w:jc w:val="center"/>
      </w:pPr>
      <w:r w:rsidRPr="0005480B">
        <w:t>Staatliche Ilia-Universität (Georgien)</w:t>
      </w:r>
    </w:p>
    <w:p w:rsidR="007B5246" w:rsidRPr="0005480B" w:rsidRDefault="007E6628" w:rsidP="00D06872">
      <w:pPr>
        <w:spacing w:line="360" w:lineRule="auto"/>
        <w:jc w:val="center"/>
        <w:rPr>
          <w:b/>
        </w:rPr>
      </w:pPr>
      <w:r w:rsidRPr="0005480B">
        <w:rPr>
          <w:b/>
        </w:rPr>
        <w:t>Levan Tsagareli</w:t>
      </w:r>
    </w:p>
    <w:p w:rsidR="00D06872" w:rsidRPr="0005480B" w:rsidRDefault="00D06872" w:rsidP="00D06872">
      <w:pPr>
        <w:spacing w:line="360" w:lineRule="auto"/>
        <w:jc w:val="center"/>
        <w:rPr>
          <w:b/>
        </w:rPr>
      </w:pPr>
    </w:p>
    <w:p w:rsidR="00A16E6D" w:rsidRPr="0005480B" w:rsidRDefault="00A16E6D" w:rsidP="00D06872">
      <w:pPr>
        <w:spacing w:line="360" w:lineRule="auto"/>
        <w:jc w:val="center"/>
        <w:rPr>
          <w:b/>
        </w:rPr>
      </w:pPr>
      <w:r w:rsidRPr="0005480B">
        <w:rPr>
          <w:b/>
        </w:rPr>
        <w:t xml:space="preserve">Der „Strom der Heldenlieder“ vs. das „winzige Rinnsal“. </w:t>
      </w:r>
    </w:p>
    <w:p w:rsidR="00072726" w:rsidRPr="0005480B" w:rsidRDefault="00072726" w:rsidP="00D06872">
      <w:pPr>
        <w:spacing w:line="360" w:lineRule="auto"/>
        <w:jc w:val="center"/>
        <w:rPr>
          <w:b/>
        </w:rPr>
      </w:pPr>
      <w:r w:rsidRPr="0005480B">
        <w:rPr>
          <w:b/>
        </w:rPr>
        <w:t>Epos als eine maskuline Konstruktion und deren Demontage</w:t>
      </w:r>
    </w:p>
    <w:p w:rsidR="00D06872" w:rsidRPr="0005480B" w:rsidRDefault="00072726" w:rsidP="00D06872">
      <w:pPr>
        <w:spacing w:line="360" w:lineRule="auto"/>
        <w:jc w:val="center"/>
        <w:rPr>
          <w:b/>
        </w:rPr>
      </w:pPr>
      <w:r w:rsidRPr="0005480B">
        <w:rPr>
          <w:b/>
        </w:rPr>
        <w:t xml:space="preserve">in </w:t>
      </w:r>
      <w:r w:rsidR="00D06872" w:rsidRPr="0005480B">
        <w:rPr>
          <w:b/>
        </w:rPr>
        <w:t xml:space="preserve">Christa Wolfs </w:t>
      </w:r>
      <w:r w:rsidR="00D06872" w:rsidRPr="0005480B">
        <w:rPr>
          <w:b/>
          <w:i/>
        </w:rPr>
        <w:t>Kassandra</w:t>
      </w:r>
    </w:p>
    <w:p w:rsidR="00D06872" w:rsidRPr="0005480B" w:rsidRDefault="00D06872" w:rsidP="00D06872">
      <w:pPr>
        <w:spacing w:line="360" w:lineRule="auto"/>
        <w:jc w:val="center"/>
        <w:rPr>
          <w:b/>
        </w:rPr>
      </w:pPr>
    </w:p>
    <w:p w:rsidR="00D06872" w:rsidRDefault="002D77FC" w:rsidP="00D06872">
      <w:pPr>
        <w:spacing w:line="360" w:lineRule="auto"/>
        <w:jc w:val="center"/>
      </w:pPr>
      <w:r w:rsidRPr="00FA7BCA">
        <w:t>Einleitung</w:t>
      </w:r>
    </w:p>
    <w:p w:rsidR="004A3B3F" w:rsidRDefault="004A3B3F" w:rsidP="00D06872">
      <w:pPr>
        <w:spacing w:line="360" w:lineRule="auto"/>
        <w:jc w:val="center"/>
      </w:pPr>
    </w:p>
    <w:p w:rsidR="004948F9" w:rsidRPr="00B52580" w:rsidRDefault="00E1390E" w:rsidP="00BF25B9">
      <w:pPr>
        <w:spacing w:line="360" w:lineRule="auto"/>
        <w:ind w:firstLine="708"/>
        <w:jc w:val="both"/>
      </w:pPr>
      <w:r>
        <w:t xml:space="preserve">In der </w:t>
      </w:r>
      <w:r w:rsidR="00D079FB">
        <w:t xml:space="preserve">Forschung um Christa Wolfs </w:t>
      </w:r>
      <w:r w:rsidR="00D079FB">
        <w:rPr>
          <w:i/>
        </w:rPr>
        <w:t>Kassandra</w:t>
      </w:r>
      <w:r w:rsidR="00D079FB">
        <w:t xml:space="preserve"> wird h</w:t>
      </w:r>
      <w:r w:rsidR="00D079FB" w:rsidRPr="001C4F8B">
        <w:t>ä</w:t>
      </w:r>
      <w:r w:rsidR="00D079FB">
        <w:t xml:space="preserve">ufig darauf hingewiesen, dass es </w:t>
      </w:r>
      <w:r w:rsidR="004D1846">
        <w:t xml:space="preserve">sich </w:t>
      </w:r>
      <w:r w:rsidR="00D079FB">
        <w:t>bei diese</w:t>
      </w:r>
      <w:r w:rsidR="00B82E70">
        <w:t>r</w:t>
      </w:r>
      <w:r w:rsidR="00D079FB">
        <w:t xml:space="preserve"> </w:t>
      </w:r>
      <w:r w:rsidR="00B82E70">
        <w:t>Erz</w:t>
      </w:r>
      <w:r w:rsidR="00B82E70" w:rsidRPr="001C4F8B">
        <w:t>ä</w:t>
      </w:r>
      <w:r w:rsidR="00B82E70">
        <w:t>hlung</w:t>
      </w:r>
      <w:r w:rsidR="00D079FB">
        <w:t xml:space="preserve"> um eine </w:t>
      </w:r>
      <w:r w:rsidR="00D079FB" w:rsidRPr="00A005A9">
        <w:t>Gegenlektüre</w:t>
      </w:r>
      <w:r w:rsidR="004948F9" w:rsidRPr="00A005A9">
        <w:t xml:space="preserve"> der abendländischen Literatur (Ham 2004,9)</w:t>
      </w:r>
      <w:r w:rsidR="00B52580">
        <w:t>,</w:t>
      </w:r>
      <w:r w:rsidR="00D079FB">
        <w:t xml:space="preserve"> „</w:t>
      </w:r>
      <w:r w:rsidR="00A005A9" w:rsidRPr="00FA7BCA">
        <w:t>Kritik am literarischen Mythos</w:t>
      </w:r>
      <w:r w:rsidR="00D079FB">
        <w:t>“</w:t>
      </w:r>
      <w:r w:rsidR="00A005A9" w:rsidRPr="00A005A9">
        <w:rPr>
          <w:b/>
        </w:rPr>
        <w:t xml:space="preserve"> </w:t>
      </w:r>
      <w:r w:rsidR="00A005A9" w:rsidRPr="00A005A9">
        <w:t>(Büch 2002,5</w:t>
      </w:r>
      <w:r w:rsidR="00D079FB">
        <w:t>; vgl.</w:t>
      </w:r>
      <w:r w:rsidR="00D079FB" w:rsidRPr="00D079FB">
        <w:t xml:space="preserve"> </w:t>
      </w:r>
      <w:r w:rsidR="00D079FB" w:rsidRPr="00A005A9">
        <w:t>Wilke 1992,115-118</w:t>
      </w:r>
      <w:r w:rsidR="00A005A9" w:rsidRPr="00A005A9">
        <w:t>)</w:t>
      </w:r>
      <w:r w:rsidR="00D079FB">
        <w:t xml:space="preserve"> bzw. „</w:t>
      </w:r>
      <w:r w:rsidR="004948F9" w:rsidRPr="00A005A9">
        <w:t>Reformulierung des Mythos im Gewand der Entmythisierung</w:t>
      </w:r>
      <w:r w:rsidR="00D079FB">
        <w:t xml:space="preserve">“ (Wilhelmy 2004,232; vgl. </w:t>
      </w:r>
      <w:r w:rsidR="00A005A9" w:rsidRPr="00A005A9">
        <w:t>Hilzinger 2007,100)</w:t>
      </w:r>
      <w:r w:rsidR="00D079FB">
        <w:t xml:space="preserve"> </w:t>
      </w:r>
      <w:r w:rsidR="00B52580">
        <w:t>handelt</w:t>
      </w:r>
      <w:r w:rsidR="00D079FB">
        <w:t xml:space="preserve">. </w:t>
      </w:r>
      <w:r w:rsidR="00B52580">
        <w:t>Wie diese Gegenlekt</w:t>
      </w:r>
      <w:r w:rsidR="00B52580" w:rsidRPr="00155AAB">
        <w:t>ü</w:t>
      </w:r>
      <w:r w:rsidR="00B52580">
        <w:t xml:space="preserve">re zustandekommt und </w:t>
      </w:r>
      <w:r w:rsidR="00DD3DD9">
        <w:t>welche Funktion sie erf</w:t>
      </w:r>
      <w:r w:rsidR="00DD3DD9" w:rsidRPr="00155AAB">
        <w:t>ü</w:t>
      </w:r>
      <w:r w:rsidR="00DD3DD9">
        <w:t>llt</w:t>
      </w:r>
      <w:r w:rsidR="00B52580">
        <w:t>, wird in den g</w:t>
      </w:r>
      <w:r w:rsidR="00B52580" w:rsidRPr="001C4F8B">
        <w:t>ä</w:t>
      </w:r>
      <w:r w:rsidR="00B52580">
        <w:t xml:space="preserve">ngigen Abhandlungen zu </w:t>
      </w:r>
      <w:r w:rsidR="00B52580">
        <w:rPr>
          <w:i/>
        </w:rPr>
        <w:t>Kassandra</w:t>
      </w:r>
      <w:r w:rsidR="00B52580">
        <w:t xml:space="preserve"> kaum (oder nur selten, vgl. Ham 2004) </w:t>
      </w:r>
      <w:r w:rsidR="00DD3DD9">
        <w:t>angegeben</w:t>
      </w:r>
      <w:r w:rsidR="00B52580">
        <w:t>.</w:t>
      </w:r>
      <w:r w:rsidR="00DD3DD9">
        <w:t xml:space="preserve"> </w:t>
      </w:r>
      <w:r w:rsidR="00B82E70">
        <w:t>Au</w:t>
      </w:r>
      <w:r w:rsidR="00B82E70" w:rsidRPr="0043626C">
        <w:t>ß</w:t>
      </w:r>
      <w:r w:rsidR="00B82E70">
        <w:t xml:space="preserve">erdem wird zumeist </w:t>
      </w:r>
      <w:r w:rsidR="00B82E70" w:rsidRPr="00155AAB">
        <w:t>ü</w:t>
      </w:r>
      <w:r w:rsidR="00B82E70">
        <w:t xml:space="preserve">bersehen, dass </w:t>
      </w:r>
      <w:r w:rsidR="00A42A38">
        <w:t>sich die im Rahmen des weiblichen Schreibens artikulierte Kritik Christa Wolfs nicht so sehr auf den Mythos, sondern vielmehr auf das Epos als</w:t>
      </w:r>
      <w:r w:rsidR="00FE597E">
        <w:t xml:space="preserve"> eine</w:t>
      </w:r>
      <w:r w:rsidR="00A42A38">
        <w:t xml:space="preserve"> </w:t>
      </w:r>
      <w:r w:rsidR="00BF25B9">
        <w:t xml:space="preserve">rein </w:t>
      </w:r>
      <w:r w:rsidR="00A42A38">
        <w:t>m</w:t>
      </w:r>
      <w:r w:rsidR="00A42A38" w:rsidRPr="001C4F8B">
        <w:t>ä</w:t>
      </w:r>
      <w:r w:rsidR="00A42A38">
        <w:t xml:space="preserve">nnliche Gattung richtet. </w:t>
      </w:r>
      <w:r w:rsidR="00B82E70">
        <w:t xml:space="preserve">Der vorliegende Aufsatz setzt sich </w:t>
      </w:r>
      <w:r w:rsidR="004D1846">
        <w:t>daher</w:t>
      </w:r>
      <w:r w:rsidR="00A42A38">
        <w:t xml:space="preserve"> </w:t>
      </w:r>
      <w:r w:rsidR="00B82E70">
        <w:t xml:space="preserve">zum Ziel, </w:t>
      </w:r>
      <w:r w:rsidR="00B82E70" w:rsidRPr="009513B0">
        <w:t>d</w:t>
      </w:r>
      <w:r w:rsidR="00A42A38">
        <w:t>ie Erzählung</w:t>
      </w:r>
      <w:r w:rsidR="00B82E70" w:rsidRPr="009513B0">
        <w:t xml:space="preserve"> im Hinblick auf diejenigen Elemente zu analysieren, die auf eine bewusste und intendierte Parodierung des Epischen schließen lassen. Bei der Analyse werden insbesondere die folgenden Aspekte berücksichtigt:</w:t>
      </w:r>
      <w:r w:rsidR="00BF25B9">
        <w:t xml:space="preserve"> 1. </w:t>
      </w:r>
      <w:r w:rsidR="00B82E70">
        <w:t>Entheroisierung</w:t>
      </w:r>
      <w:r w:rsidR="00B82E70" w:rsidRPr="009513B0">
        <w:t>;</w:t>
      </w:r>
      <w:r w:rsidR="00BF25B9">
        <w:t xml:space="preserve"> 2. </w:t>
      </w:r>
      <w:r w:rsidR="00B82E70" w:rsidRPr="009513B0">
        <w:t>Abwertung mythischer Erklärungsmuster;</w:t>
      </w:r>
      <w:r w:rsidR="00BF25B9">
        <w:t xml:space="preserve"> 3. </w:t>
      </w:r>
      <w:r w:rsidR="00B82E70" w:rsidRPr="009513B0">
        <w:t>Auflösung der konzeptuellen Dichotomien;</w:t>
      </w:r>
      <w:r w:rsidR="00BF25B9">
        <w:t xml:space="preserve"> 4. </w:t>
      </w:r>
      <w:r w:rsidR="00B82E70" w:rsidRPr="009513B0">
        <w:t>Innerer Monolog als erzä</w:t>
      </w:r>
      <w:r w:rsidR="00B82E70">
        <w:t>hltec</w:t>
      </w:r>
      <w:r w:rsidR="00B82E70" w:rsidRPr="009513B0">
        <w:t xml:space="preserve">hnische Alternative </w:t>
      </w:r>
      <w:r w:rsidR="00B82E70">
        <w:t>zum</w:t>
      </w:r>
      <w:r w:rsidR="00B82E70" w:rsidRPr="009513B0">
        <w:t xml:space="preserve"> Epischen.</w:t>
      </w:r>
      <w:r w:rsidR="00DD3DD9">
        <w:t xml:space="preserve"> </w:t>
      </w:r>
      <w:r w:rsidR="007070EF">
        <w:t>Da die Voraussetzung f</w:t>
      </w:r>
      <w:r w:rsidR="007070EF" w:rsidRPr="00155AAB">
        <w:t>ü</w:t>
      </w:r>
      <w:r w:rsidR="007070EF">
        <w:t xml:space="preserve">r eine derartige Analyse ein </w:t>
      </w:r>
      <w:r w:rsidR="004D1846">
        <w:t xml:space="preserve">architextueller </w:t>
      </w:r>
      <w:r w:rsidR="007070EF">
        <w:t>Vergleich</w:t>
      </w:r>
      <w:r w:rsidR="004D1846">
        <w:t xml:space="preserve"> mit dem gesamten Gattungssystem</w:t>
      </w:r>
      <w:r w:rsidR="007070EF">
        <w:t xml:space="preserve"> ist, sollen zun</w:t>
      </w:r>
      <w:r w:rsidR="007070EF" w:rsidRPr="001C4F8B">
        <w:t>ä</w:t>
      </w:r>
      <w:r w:rsidR="007070EF">
        <w:t>chst</w:t>
      </w:r>
      <w:r w:rsidR="009E6DE6">
        <w:t xml:space="preserve"> die spezifischen Merkmale des Epos sowie die Struktur des sog. heroischen Narrativs </w:t>
      </w:r>
      <w:r w:rsidR="007070EF">
        <w:t>ausf</w:t>
      </w:r>
      <w:r w:rsidR="007070EF" w:rsidRPr="00155AAB">
        <w:t>ü</w:t>
      </w:r>
      <w:r w:rsidR="007070EF">
        <w:t xml:space="preserve">hrlich dargestellt werden. </w:t>
      </w:r>
      <w:r w:rsidR="00B52580">
        <w:t xml:space="preserve"> </w:t>
      </w:r>
    </w:p>
    <w:p w:rsidR="004D1846" w:rsidRDefault="004D1846" w:rsidP="00A42A38">
      <w:pPr>
        <w:spacing w:line="360" w:lineRule="auto"/>
        <w:jc w:val="both"/>
      </w:pPr>
    </w:p>
    <w:p w:rsidR="004A3B3F" w:rsidRDefault="004A3B3F" w:rsidP="00A42A38">
      <w:pPr>
        <w:spacing w:line="360" w:lineRule="auto"/>
        <w:jc w:val="both"/>
      </w:pPr>
    </w:p>
    <w:p w:rsidR="004D1846" w:rsidRDefault="004D1846" w:rsidP="004D1846">
      <w:pPr>
        <w:spacing w:line="360" w:lineRule="auto"/>
        <w:jc w:val="center"/>
      </w:pPr>
      <w:r>
        <w:t>Epos als maskuline Konstruktion</w:t>
      </w:r>
    </w:p>
    <w:p w:rsidR="004A3B3F" w:rsidRDefault="004A3B3F" w:rsidP="004D1846">
      <w:pPr>
        <w:spacing w:line="360" w:lineRule="auto"/>
        <w:jc w:val="center"/>
      </w:pPr>
    </w:p>
    <w:p w:rsidR="009650E3" w:rsidRDefault="009650E3" w:rsidP="009650E3">
      <w:pPr>
        <w:spacing w:line="360" w:lineRule="auto"/>
        <w:ind w:firstLine="708"/>
        <w:jc w:val="both"/>
      </w:pPr>
      <w:r w:rsidRPr="009650E3">
        <w:t>Literarische Gattungen als Mittel kultureller Erinnerung sind retrospektive Konstrukte. Sie sind folglich ge</w:t>
      </w:r>
      <w:r>
        <w:t xml:space="preserve">schlechtsspezifisch </w:t>
      </w:r>
      <w:r w:rsidRPr="009650E3">
        <w:t>semantisiert.</w:t>
      </w:r>
      <w:r>
        <w:t xml:space="preserve"> Dazu scheiben Ansgar und Vera </w:t>
      </w:r>
      <w:r w:rsidRPr="00C2509F">
        <w:t>Nünning</w:t>
      </w:r>
      <w:r>
        <w:t>:</w:t>
      </w:r>
    </w:p>
    <w:p w:rsidR="009650E3" w:rsidRDefault="009650E3" w:rsidP="009650E3">
      <w:pPr>
        <w:spacing w:line="360" w:lineRule="auto"/>
        <w:jc w:val="both"/>
        <w:rPr>
          <w:highlight w:val="yellow"/>
        </w:rPr>
      </w:pPr>
    </w:p>
    <w:p w:rsidR="009650E3" w:rsidRPr="009650E3" w:rsidRDefault="009650E3" w:rsidP="009650E3">
      <w:pPr>
        <w:spacing w:line="360" w:lineRule="auto"/>
        <w:jc w:val="both"/>
        <w:rPr>
          <w:sz w:val="22"/>
          <w:szCs w:val="22"/>
        </w:rPr>
      </w:pPr>
      <w:r w:rsidRPr="009650E3">
        <w:rPr>
          <w:sz w:val="22"/>
          <w:szCs w:val="22"/>
        </w:rPr>
        <w:t>Gattungen und Formen sind keine neutralen mnemotechnischen Verfahren, sondern stehen als erinnerbare Gegenstände des kulturellen Gedächtnisses mit den Se</w:t>
      </w:r>
      <w:r>
        <w:rPr>
          <w:sz w:val="22"/>
          <w:szCs w:val="22"/>
        </w:rPr>
        <w:t xml:space="preserve">mantiken einer Gesellschaft in </w:t>
      </w:r>
      <w:r w:rsidRPr="009650E3">
        <w:rPr>
          <w:sz w:val="22"/>
          <w:szCs w:val="22"/>
        </w:rPr>
        <w:t xml:space="preserve">enger Verbindung. Kollektive Identitäten, Werte, Normen und Geschlechterverhältnisse werden in Erinnerungskulturen nicht nur durch bestimmte Gedächtnismedien – wie die Bibel, die </w:t>
      </w:r>
      <w:r w:rsidRPr="009650E3">
        <w:rPr>
          <w:i/>
          <w:sz w:val="22"/>
          <w:szCs w:val="22"/>
        </w:rPr>
        <w:t>Odyssee</w:t>
      </w:r>
      <w:r w:rsidRPr="009650E3">
        <w:rPr>
          <w:sz w:val="22"/>
          <w:szCs w:val="22"/>
        </w:rPr>
        <w:t xml:space="preserve">, </w:t>
      </w:r>
      <w:r w:rsidRPr="009650E3">
        <w:rPr>
          <w:i/>
          <w:sz w:val="22"/>
          <w:szCs w:val="22"/>
        </w:rPr>
        <w:t>The Pilgrim’s Progress</w:t>
      </w:r>
      <w:r w:rsidRPr="009650E3">
        <w:rPr>
          <w:sz w:val="22"/>
          <w:szCs w:val="22"/>
        </w:rPr>
        <w:t xml:space="preserve">, </w:t>
      </w:r>
      <w:r w:rsidRPr="009650E3">
        <w:rPr>
          <w:i/>
          <w:sz w:val="22"/>
          <w:szCs w:val="22"/>
        </w:rPr>
        <w:t>Phèdre</w:t>
      </w:r>
      <w:r w:rsidRPr="009650E3">
        <w:rPr>
          <w:sz w:val="22"/>
          <w:szCs w:val="22"/>
        </w:rPr>
        <w:t xml:space="preserve"> und </w:t>
      </w:r>
      <w:r w:rsidRPr="009650E3">
        <w:rPr>
          <w:i/>
          <w:sz w:val="22"/>
          <w:szCs w:val="22"/>
        </w:rPr>
        <w:lastRenderedPageBreak/>
        <w:t>Wilhelm Meister</w:t>
      </w:r>
      <w:r w:rsidRPr="009650E3">
        <w:rPr>
          <w:sz w:val="22"/>
          <w:szCs w:val="22"/>
        </w:rPr>
        <w:t xml:space="preserve"> – stabilisiert. Auch deren formale Verfahren, wie Gleichnis, epos, Allegorie, Tragödie und Bildungsroman tragen zur Vermittlung von kultureller Bedeutung bei. [...] Wiedergebrauchs-Formen sind daher bedeutungsgeladenen </w:t>
      </w:r>
      <w:r w:rsidRPr="009650E3">
        <w:rPr>
          <w:b/>
          <w:sz w:val="22"/>
          <w:szCs w:val="22"/>
        </w:rPr>
        <w:t>Träger von Ideologien des kulturellen Gedächtnisses</w:t>
      </w:r>
      <w:r w:rsidRPr="009650E3">
        <w:rPr>
          <w:sz w:val="22"/>
          <w:szCs w:val="22"/>
        </w:rPr>
        <w:t>, d.h. von Vergangenheitsversionen, Geschichtsbildern, Konzepten kollektiver Identität sowie von Wert- und Normvorstellungen. Und damit sind sie auch an der Etablierung, Tradierung und Dekonstruktion von Geschlechterdifferenz maßgeblich beteiligt. (Nünning / Nünning 2004,190-191</w:t>
      </w:r>
      <w:r>
        <w:rPr>
          <w:sz w:val="22"/>
          <w:szCs w:val="22"/>
        </w:rPr>
        <w:t>; Hervorhebung im Original – L.Ts.</w:t>
      </w:r>
      <w:r w:rsidRPr="009650E3">
        <w:rPr>
          <w:sz w:val="22"/>
          <w:szCs w:val="22"/>
        </w:rPr>
        <w:t>)</w:t>
      </w:r>
    </w:p>
    <w:p w:rsidR="004D1846" w:rsidRDefault="009650E3" w:rsidP="00645B57">
      <w:pPr>
        <w:spacing w:line="360" w:lineRule="auto"/>
        <w:ind w:firstLine="708"/>
        <w:jc w:val="both"/>
      </w:pPr>
      <w:r>
        <w:t xml:space="preserve">Die </w:t>
      </w:r>
      <w:r w:rsidRPr="001C4F8B">
        <w:t>ä</w:t>
      </w:r>
      <w:r>
        <w:t xml:space="preserve">lteste literarische Gattung ist bekanntlich Epos. </w:t>
      </w:r>
      <w:r w:rsidR="004477E2">
        <w:t xml:space="preserve">Das Epos wird traditionell als „eine breit darstellende Versdichtung </w:t>
      </w:r>
      <w:r w:rsidR="004477E2" w:rsidRPr="00155AAB">
        <w:t>ü</w:t>
      </w:r>
      <w:r w:rsidR="004477E2">
        <w:t>ber Helden und G</w:t>
      </w:r>
      <w:r w:rsidR="004477E2" w:rsidRPr="00F278DA">
        <w:t>ö</w:t>
      </w:r>
      <w:r w:rsidR="004477E2">
        <w:t>tter“ definiert (Je</w:t>
      </w:r>
      <w:r w:rsidR="004477E2" w:rsidRPr="0043626C">
        <w:t>ß</w:t>
      </w:r>
      <w:r w:rsidR="004477E2">
        <w:t>ing/K</w:t>
      </w:r>
      <w:r w:rsidR="004477E2" w:rsidRPr="00F278DA">
        <w:t>ö</w:t>
      </w:r>
      <w:r w:rsidR="004477E2">
        <w:t xml:space="preserve">hnen 2007,183). </w:t>
      </w:r>
      <w:r w:rsidR="00645B57">
        <w:t xml:space="preserve">Seit der Antike </w:t>
      </w:r>
      <w:r w:rsidR="00E25BC4">
        <w:t xml:space="preserve">zeichnet </w:t>
      </w:r>
      <w:r w:rsidR="008D5599">
        <w:t>es</w:t>
      </w:r>
      <w:r w:rsidR="00E25BC4">
        <w:t xml:space="preserve"> sich</w:t>
      </w:r>
      <w:r w:rsidR="00645B57">
        <w:t xml:space="preserve"> </w:t>
      </w:r>
      <w:r w:rsidR="00325399">
        <w:t xml:space="preserve">im Allgemeinen </w:t>
      </w:r>
      <w:r w:rsidR="00645B57">
        <w:t xml:space="preserve">durch folgende inhaltliche und formale Merkmale </w:t>
      </w:r>
      <w:r w:rsidR="00567171">
        <w:t>aus</w:t>
      </w:r>
      <w:r w:rsidR="00645B57">
        <w:t xml:space="preserve">: </w:t>
      </w:r>
    </w:p>
    <w:p w:rsidR="00645B57" w:rsidRDefault="00645B57" w:rsidP="00627CD4">
      <w:pPr>
        <w:numPr>
          <w:ilvl w:val="0"/>
          <w:numId w:val="6"/>
        </w:numPr>
        <w:spacing w:line="360" w:lineRule="auto"/>
        <w:jc w:val="both"/>
      </w:pPr>
      <w:r>
        <w:t>Die Epen handeln von bedeutenden Ereignissen, in denen oft G</w:t>
      </w:r>
      <w:r w:rsidRPr="00F278DA">
        <w:t>ö</w:t>
      </w:r>
      <w:r>
        <w:t>tter und Helden</w:t>
      </w:r>
      <w:r w:rsidR="003F2B1A">
        <w:t>, K</w:t>
      </w:r>
      <w:r w:rsidR="003F2B1A" w:rsidRPr="00F278DA">
        <w:t>ö</w:t>
      </w:r>
      <w:r w:rsidR="003F2B1A">
        <w:t>nige und Ritter</w:t>
      </w:r>
      <w:r>
        <w:t xml:space="preserve"> im Mittelpunkt stehen;</w:t>
      </w:r>
    </w:p>
    <w:p w:rsidR="004C0344" w:rsidRDefault="00645B57" w:rsidP="00627CD4">
      <w:pPr>
        <w:numPr>
          <w:ilvl w:val="0"/>
          <w:numId w:val="6"/>
        </w:numPr>
        <w:spacing w:line="360" w:lineRule="auto"/>
        <w:jc w:val="both"/>
      </w:pPr>
      <w:r w:rsidRPr="00645B57">
        <w:rPr>
          <w:noProof w:val="0"/>
          <w:lang w:val="en-US"/>
        </w:rPr>
        <w:t>Die t</w:t>
      </w:r>
      <w:r w:rsidRPr="00645B57">
        <w:rPr>
          <w:noProof w:val="0"/>
          <w:lang w:val="ru-RU"/>
        </w:rPr>
        <w:t>ypische</w:t>
      </w:r>
      <w:r w:rsidRPr="00645B57">
        <w:rPr>
          <w:noProof w:val="0"/>
          <w:lang w:val="en-US"/>
        </w:rPr>
        <w:t>n</w:t>
      </w:r>
      <w:r w:rsidRPr="00645B57">
        <w:rPr>
          <w:noProof w:val="0"/>
          <w:lang w:val="ru-RU"/>
        </w:rPr>
        <w:t xml:space="preserve"> Handlungselemente</w:t>
      </w:r>
      <w:r w:rsidRPr="00645B57">
        <w:rPr>
          <w:noProof w:val="0"/>
          <w:lang w:val="en-US"/>
        </w:rPr>
        <w:t xml:space="preserve"> des Epos sind</w:t>
      </w:r>
      <w:r w:rsidRPr="00645B57">
        <w:rPr>
          <w:noProof w:val="0"/>
          <w:lang w:val="ru-RU"/>
        </w:rPr>
        <w:t xml:space="preserve"> Rüstung, Zweikampf, Massenkampf, Bestattung, Götterversammlung, Mahl, Feste</w:t>
      </w:r>
      <w:r w:rsidRPr="00645B57">
        <w:rPr>
          <w:noProof w:val="0"/>
          <w:lang w:val="en-US"/>
        </w:rPr>
        <w:t>;</w:t>
      </w:r>
    </w:p>
    <w:p w:rsidR="00645B57" w:rsidRPr="004C0344" w:rsidRDefault="004C0344" w:rsidP="00627CD4">
      <w:pPr>
        <w:numPr>
          <w:ilvl w:val="0"/>
          <w:numId w:val="6"/>
        </w:numPr>
        <w:spacing w:line="360" w:lineRule="auto"/>
        <w:jc w:val="both"/>
      </w:pPr>
      <w:r>
        <w:rPr>
          <w:noProof w:val="0"/>
          <w:lang w:val="en-US"/>
        </w:rPr>
        <w:t>Als</w:t>
      </w:r>
      <w:r w:rsidR="00645B57">
        <w:rPr>
          <w:noProof w:val="0"/>
          <w:lang w:val="en-US"/>
        </w:rPr>
        <w:t xml:space="preserve"> narrative</w:t>
      </w:r>
      <w:r>
        <w:rPr>
          <w:noProof w:val="0"/>
          <w:lang w:val="en-US"/>
        </w:rPr>
        <w:t xml:space="preserve"> Besonderheit des Epos gilt die</w:t>
      </w:r>
      <w:r w:rsidR="00645B57">
        <w:rPr>
          <w:noProof w:val="0"/>
          <w:lang w:val="en-US"/>
        </w:rPr>
        <w:t xml:space="preserve"> </w:t>
      </w:r>
      <w:r w:rsidR="00645B57" w:rsidRPr="00645B57">
        <w:rPr>
          <w:noProof w:val="0"/>
          <w:lang w:val="ru-RU"/>
        </w:rPr>
        <w:t>unparteiisch-allwissende Erzählhaltung</w:t>
      </w:r>
      <w:r>
        <w:rPr>
          <w:noProof w:val="0"/>
          <w:lang w:val="en-US"/>
        </w:rPr>
        <w:t>;</w:t>
      </w:r>
    </w:p>
    <w:p w:rsidR="004C0344" w:rsidRPr="00645B57" w:rsidRDefault="004C0344" w:rsidP="00627CD4">
      <w:pPr>
        <w:numPr>
          <w:ilvl w:val="0"/>
          <w:numId w:val="6"/>
        </w:numPr>
        <w:spacing w:line="360" w:lineRule="auto"/>
        <w:jc w:val="both"/>
      </w:pPr>
      <w:r>
        <w:t>Auf der stilistisch-formalen Ebene ist Epos von dem erhabenen Stil, der Versform, den Beschreibungen und Aufz</w:t>
      </w:r>
      <w:r w:rsidRPr="001C4F8B">
        <w:t>ä</w:t>
      </w:r>
      <w:r>
        <w:t>hlungen, schm</w:t>
      </w:r>
      <w:r w:rsidRPr="00155AAB">
        <w:t>ü</w:t>
      </w:r>
      <w:r>
        <w:t>ckenden Beiw</w:t>
      </w:r>
      <w:r w:rsidRPr="00F278DA">
        <w:t>ö</w:t>
      </w:r>
      <w:r>
        <w:t>rtern (Epitheta ornantia) sowie Vergleichen</w:t>
      </w:r>
      <w:r w:rsidR="004A3B3F" w:rsidRPr="004A3B3F">
        <w:t xml:space="preserve"> </w:t>
      </w:r>
      <w:r w:rsidR="004A3B3F">
        <w:t>gepr</w:t>
      </w:r>
      <w:r w:rsidR="004A3B3F" w:rsidRPr="001C4F8B">
        <w:t>ä</w:t>
      </w:r>
      <w:r w:rsidR="004A3B3F">
        <w:t>gt</w:t>
      </w:r>
      <w:r>
        <w:t>.</w:t>
      </w:r>
    </w:p>
    <w:p w:rsidR="004D1846" w:rsidRDefault="004A3B3F" w:rsidP="00A42A38">
      <w:pPr>
        <w:spacing w:line="360" w:lineRule="auto"/>
        <w:jc w:val="both"/>
      </w:pPr>
      <w:r>
        <w:t>Diese Liste von typischen Merkmalen des Epos k</w:t>
      </w:r>
      <w:r w:rsidRPr="00F278DA">
        <w:t>ö</w:t>
      </w:r>
      <w:r>
        <w:t xml:space="preserve">nnte in Anlehnung an Johann Christoph Gottscheds </w:t>
      </w:r>
      <w:r>
        <w:rPr>
          <w:i/>
        </w:rPr>
        <w:t>Versuch einer kritischen Dichtkunst</w:t>
      </w:r>
      <w:r>
        <w:t xml:space="preserve"> erweitert bzw. pr</w:t>
      </w:r>
      <w:r w:rsidRPr="001C4F8B">
        <w:t>ä</w:t>
      </w:r>
      <w:r>
        <w:t xml:space="preserve">zisiert werden. </w:t>
      </w:r>
      <w:r w:rsidR="000E3776">
        <w:t>Ihm</w:t>
      </w:r>
      <w:r>
        <w:t xml:space="preserve"> geht es in seinen poetologischen Ausf</w:t>
      </w:r>
      <w:r w:rsidRPr="00155AAB">
        <w:t>ü</w:t>
      </w:r>
      <w:r>
        <w:t xml:space="preserve">hrungen </w:t>
      </w:r>
      <w:r w:rsidR="00BA2CD0">
        <w:t>um</w:t>
      </w:r>
      <w:r>
        <w:t xml:space="preserve"> die </w:t>
      </w:r>
      <w:r w:rsidR="00A624B4">
        <w:t>Differenzierung</w:t>
      </w:r>
      <w:r>
        <w:t xml:space="preserve"> </w:t>
      </w:r>
      <w:r w:rsidR="00A624B4">
        <w:t xml:space="preserve">von </w:t>
      </w:r>
      <w:r>
        <w:t xml:space="preserve">Roman und Epos. Gottsched </w:t>
      </w:r>
      <w:r w:rsidR="008027D2">
        <w:t xml:space="preserve">zufolge </w:t>
      </w:r>
      <w:r>
        <w:t>verwenden die Verfasser von Heldengedichten ber</w:t>
      </w:r>
      <w:r w:rsidRPr="00155AAB">
        <w:t>ü</w:t>
      </w:r>
      <w:r>
        <w:t xml:space="preserve">hmte Namen, </w:t>
      </w:r>
      <w:r w:rsidR="00BA2CD0">
        <w:t>sie gestalten den Erz</w:t>
      </w:r>
      <w:r w:rsidR="00BA2CD0" w:rsidRPr="001C4F8B">
        <w:t>ä</w:t>
      </w:r>
      <w:r w:rsidR="00BA2CD0">
        <w:t xml:space="preserve">hlanfang </w:t>
      </w:r>
      <w:r w:rsidR="00BA2CD0" w:rsidRPr="00BA2CD0">
        <w:rPr>
          <w:i/>
        </w:rPr>
        <w:t>ab ovo</w:t>
      </w:r>
      <w:r w:rsidR="00BA2CD0">
        <w:rPr>
          <w:i/>
        </w:rPr>
        <w:t xml:space="preserve"> </w:t>
      </w:r>
      <w:r w:rsidR="00BA2CD0">
        <w:t>(d.h. sie entfalten die eigentliche Geschichte von der Vorgeschichte her)</w:t>
      </w:r>
      <w:r w:rsidR="00325399">
        <w:t>,</w:t>
      </w:r>
      <w:r w:rsidR="00BA2CD0">
        <w:t xml:space="preserve"> die Heldengedichte </w:t>
      </w:r>
      <w:r w:rsidR="00325399">
        <w:t xml:space="preserve">haben </w:t>
      </w:r>
      <w:r w:rsidR="00BA2CD0">
        <w:t>den wunderbaren Einflu</w:t>
      </w:r>
      <w:r w:rsidR="00BA2CD0" w:rsidRPr="0043626C">
        <w:t>ß</w:t>
      </w:r>
      <w:r w:rsidR="00BA2CD0">
        <w:t xml:space="preserve"> der G</w:t>
      </w:r>
      <w:r w:rsidR="00BA2CD0" w:rsidRPr="00F278DA">
        <w:t>ö</w:t>
      </w:r>
      <w:r w:rsidR="00BA2CD0">
        <w:t>tter, Geister oder Hexen n</w:t>
      </w:r>
      <w:r w:rsidR="00BA2CD0" w:rsidRPr="00F278DA">
        <w:t>ö</w:t>
      </w:r>
      <w:r w:rsidR="00325399">
        <w:t>tig und</w:t>
      </w:r>
      <w:r w:rsidR="00BA2CD0">
        <w:t xml:space="preserve"> in ihnen sind schw</w:t>
      </w:r>
      <w:r w:rsidR="00BA2CD0" w:rsidRPr="00155AAB">
        <w:t>ü</w:t>
      </w:r>
      <w:r w:rsidR="00BA2CD0">
        <w:t>lstige oder hochtrabende Reden vorzufinden</w:t>
      </w:r>
      <w:r w:rsidR="003B180E">
        <w:t xml:space="preserve"> (Bauer 2005,25-26).</w:t>
      </w:r>
    </w:p>
    <w:p w:rsidR="00384268" w:rsidRDefault="00384268" w:rsidP="00627CD4">
      <w:pPr>
        <w:spacing w:line="360" w:lineRule="auto"/>
        <w:ind w:firstLine="708"/>
        <w:jc w:val="both"/>
      </w:pPr>
      <w:r>
        <w:t>Betrachtet man die angef</w:t>
      </w:r>
      <w:r w:rsidRPr="00155AAB">
        <w:t>ü</w:t>
      </w:r>
      <w:r>
        <w:t>hrten Merkmale des Epischen aus dem Blickwinkel der Gender Studies, f</w:t>
      </w:r>
      <w:r w:rsidRPr="001C4F8B">
        <w:t>ä</w:t>
      </w:r>
      <w:r>
        <w:t>llt es sofort auf, dass diese durchgehend m</w:t>
      </w:r>
      <w:r w:rsidRPr="001C4F8B">
        <w:t>ä</w:t>
      </w:r>
      <w:r>
        <w:t>nnlich konnotiert sind. Dies gilt vor allem f</w:t>
      </w:r>
      <w:r w:rsidRPr="00155AAB">
        <w:t>ü</w:t>
      </w:r>
      <w:r>
        <w:t>r</w:t>
      </w:r>
    </w:p>
    <w:p w:rsidR="00384268" w:rsidRDefault="00384268" w:rsidP="00384268">
      <w:pPr>
        <w:numPr>
          <w:ilvl w:val="0"/>
          <w:numId w:val="7"/>
        </w:numPr>
        <w:spacing w:line="360" w:lineRule="auto"/>
        <w:jc w:val="both"/>
      </w:pPr>
      <w:r>
        <w:t>die heterodiegetische (allwissende) Erz</w:t>
      </w:r>
      <w:r w:rsidRPr="001C4F8B">
        <w:t>ä</w:t>
      </w:r>
      <w:r>
        <w:t>hlperspektive</w:t>
      </w:r>
      <w:r w:rsidR="00D240B4">
        <w:t xml:space="preserve"> und die damit verbundene narrative </w:t>
      </w:r>
      <w:r w:rsidR="00D240B4" w:rsidRPr="00E95832">
        <w:t>Distanz</w:t>
      </w:r>
      <w:r w:rsidRPr="00E95832">
        <w:t>. „Da heterodiegetische Erzählinstanzen Einblick in das Bewusstsein aller Figuren</w:t>
      </w:r>
      <w:r>
        <w:t xml:space="preserve"> haben, gleichzeitig an mehreren Schaupl</w:t>
      </w:r>
      <w:r w:rsidRPr="00E36800">
        <w:t>ä</w:t>
      </w:r>
      <w:r>
        <w:t>tzen anwesend sein k</w:t>
      </w:r>
      <w:r w:rsidRPr="00E36800">
        <w:t>ö</w:t>
      </w:r>
      <w:r>
        <w:t xml:space="preserve">nnen und </w:t>
      </w:r>
      <w:r w:rsidRPr="00E36800">
        <w:t>Ü</w:t>
      </w:r>
      <w:r>
        <w:t xml:space="preserve">berblick </w:t>
      </w:r>
      <w:r w:rsidRPr="00E36800">
        <w:t>ü</w:t>
      </w:r>
      <w:r>
        <w:t>ber den gesamten Handlungsverlauf besitzen, weisen sie implizit Merkmale auf, die traditionell eher M</w:t>
      </w:r>
      <w:r w:rsidRPr="00E36800">
        <w:t>ä</w:t>
      </w:r>
      <w:r>
        <w:t>nnern als Frauen zugeschrieben wurden wie z.B. Aktivit</w:t>
      </w:r>
      <w:r w:rsidRPr="00E36800">
        <w:t>ä</w:t>
      </w:r>
      <w:r>
        <w:t xml:space="preserve">t, intellektuelle </w:t>
      </w:r>
      <w:r w:rsidRPr="00E36800">
        <w:t>Ü</w:t>
      </w:r>
      <w:r>
        <w:t xml:space="preserve">berlegnheit, Kontrolle </w:t>
      </w:r>
      <w:r w:rsidRPr="00E36800">
        <w:t>ü</w:t>
      </w:r>
      <w:r>
        <w:t>ber Ereignisse, Dominanzstreben gegen</w:t>
      </w:r>
      <w:r w:rsidRPr="00E36800">
        <w:t>ü</w:t>
      </w:r>
      <w:r>
        <w:t>ber anderen“ (</w:t>
      </w:r>
      <w:r w:rsidR="00C2509F" w:rsidRPr="00C2509F">
        <w:t>Nünning</w:t>
      </w:r>
      <w:r w:rsidR="00C2509F">
        <w:t xml:space="preserve"> / </w:t>
      </w:r>
      <w:r w:rsidR="00C2509F" w:rsidRPr="00C2509F">
        <w:t>Nünning</w:t>
      </w:r>
      <w:r w:rsidR="00C2509F">
        <w:t xml:space="preserve"> 2004,16);</w:t>
      </w:r>
    </w:p>
    <w:p w:rsidR="00C2509F" w:rsidRPr="00C2509F" w:rsidRDefault="00C2509F" w:rsidP="00384268">
      <w:pPr>
        <w:numPr>
          <w:ilvl w:val="0"/>
          <w:numId w:val="7"/>
        </w:numPr>
        <w:spacing w:line="360" w:lineRule="auto"/>
        <w:jc w:val="both"/>
      </w:pPr>
      <w:r w:rsidRPr="00C2509F">
        <w:t>Genauigkeit der Beschreibung (Nünning / Nünning 2004,67);</w:t>
      </w:r>
    </w:p>
    <w:p w:rsidR="00C2509F" w:rsidRDefault="00C2509F" w:rsidP="00192940">
      <w:pPr>
        <w:numPr>
          <w:ilvl w:val="0"/>
          <w:numId w:val="7"/>
        </w:numPr>
        <w:spacing w:line="360" w:lineRule="auto"/>
        <w:jc w:val="both"/>
      </w:pPr>
      <w:r>
        <w:lastRenderedPageBreak/>
        <w:t>Teleologische Zielgerichtetheit und Linearit</w:t>
      </w:r>
      <w:r w:rsidRPr="001C4F8B">
        <w:t>ä</w:t>
      </w:r>
      <w:r>
        <w:t>t der Handlung (</w:t>
      </w:r>
      <w:r w:rsidRPr="00C2509F">
        <w:t>Nünning / Nünning 2004,</w:t>
      </w:r>
      <w:r>
        <w:t>74</w:t>
      </w:r>
      <w:r w:rsidRPr="00C2509F">
        <w:t>)</w:t>
      </w:r>
      <w:r>
        <w:t>, die unter anderem als Darstellung von</w:t>
      </w:r>
      <w:r w:rsidR="00B470A4">
        <w:t xml:space="preserve"> </w:t>
      </w:r>
      <w:r w:rsidR="00B470A4" w:rsidRPr="001C4F8B">
        <w:t>ä</w:t>
      </w:r>
      <w:r w:rsidR="00B470A4">
        <w:t>u</w:t>
      </w:r>
      <w:r w:rsidR="00B470A4" w:rsidRPr="0043626C">
        <w:t>ß</w:t>
      </w:r>
      <w:r w:rsidR="00B470A4">
        <w:t>eren,</w:t>
      </w:r>
      <w:r>
        <w:t xml:space="preserve"> bedeutenden Ereignissen zum Ausdruck kommt</w:t>
      </w:r>
      <w:r w:rsidR="00192940">
        <w:t>;</w:t>
      </w:r>
    </w:p>
    <w:p w:rsidR="00192940" w:rsidRPr="00192940" w:rsidRDefault="00192940" w:rsidP="00192940">
      <w:pPr>
        <w:numPr>
          <w:ilvl w:val="0"/>
          <w:numId w:val="7"/>
        </w:numPr>
        <w:spacing w:line="360" w:lineRule="auto"/>
        <w:jc w:val="both"/>
      </w:pPr>
      <w:r>
        <w:t xml:space="preserve">Dominanz von </w:t>
      </w:r>
      <w:r w:rsidRPr="00192940">
        <w:t>‚Geschichten der großen Männer‘</w:t>
      </w:r>
      <w:r>
        <w:t xml:space="preserve"> </w:t>
      </w:r>
      <w:r w:rsidRPr="00C2509F">
        <w:t>(</w:t>
      </w:r>
      <w:r w:rsidR="000F3BC3" w:rsidRPr="00C2509F">
        <w:t>Nünning / Nünning 2004,</w:t>
      </w:r>
      <w:r>
        <w:t>185</w:t>
      </w:r>
      <w:r w:rsidRPr="00C2509F">
        <w:t>)</w:t>
      </w:r>
      <w:r>
        <w:t xml:space="preserve">. </w:t>
      </w:r>
    </w:p>
    <w:p w:rsidR="00627CD4" w:rsidRDefault="00D240B4" w:rsidP="00627CD4">
      <w:pPr>
        <w:spacing w:line="360" w:lineRule="auto"/>
        <w:ind w:firstLine="708"/>
        <w:jc w:val="both"/>
      </w:pPr>
      <w:r>
        <w:t xml:space="preserve">Da Gattungskonzepte neben Geschlechtsvorstellungen und Vergangenheitsversionen durch Diskurse und soziale Praxen konstruiert werden, sind sie </w:t>
      </w:r>
      <w:r w:rsidR="004D1B4C">
        <w:t xml:space="preserve">aneinander </w:t>
      </w:r>
      <w:r>
        <w:t>gekoppelt.</w:t>
      </w:r>
      <w:r w:rsidR="004D1B4C">
        <w:t xml:space="preserve"> </w:t>
      </w:r>
      <w:r w:rsidR="000F3BC3">
        <w:t xml:space="preserve">Nach Ansgar und </w:t>
      </w:r>
      <w:r w:rsidR="000F3BC3" w:rsidRPr="000F3BC3">
        <w:t>Vera Nünning kann „</w:t>
      </w:r>
      <w:r w:rsidR="008357EF" w:rsidRPr="000F3BC3">
        <w:t>es über den Wiedergebrauch der immer gleichen Formen mit wechselnden Inhalten – sei es durch aktive Produktion, mehr noch durch die Rezeption und gruppenidentitätsstiftende Kommuniktion – zu einer kognitiv-assoziativen Verknüpfung der sozialen Merkmale einer Gruppe und der textuellen Merkmale einer jeweiligen Gattung kommen</w:t>
      </w:r>
      <w:r w:rsidR="000F3BC3" w:rsidRPr="000F3BC3">
        <w:t>“</w:t>
      </w:r>
      <w:r w:rsidR="008357EF" w:rsidRPr="000F3BC3">
        <w:t xml:space="preserve"> (</w:t>
      </w:r>
      <w:r w:rsidR="000F3BC3" w:rsidRPr="000F3BC3">
        <w:t>Nünning /</w:t>
      </w:r>
      <w:r w:rsidR="000F3BC3" w:rsidRPr="00C2509F">
        <w:t xml:space="preserve"> Nünning 2004,</w:t>
      </w:r>
      <w:r w:rsidR="008357EF">
        <w:t>191-192)</w:t>
      </w:r>
      <w:r w:rsidR="000F3BC3">
        <w:t>.</w:t>
      </w:r>
      <w:r w:rsidR="008357EF">
        <w:t xml:space="preserve"> </w:t>
      </w:r>
      <w:r w:rsidR="00CB288D">
        <w:t>Angesichts der heterodiegetischen Erz</w:t>
      </w:r>
      <w:r w:rsidR="00CB288D" w:rsidRPr="001C4F8B">
        <w:t>ä</w:t>
      </w:r>
      <w:r w:rsidR="00CB288D">
        <w:t>hlperspektive, handlungsimmanenten Teleologie und Dominanz der m</w:t>
      </w:r>
      <w:r w:rsidR="00CB288D" w:rsidRPr="001C4F8B">
        <w:t>ä</w:t>
      </w:r>
      <w:r w:rsidR="00CB288D">
        <w:t xml:space="preserve">nnlichen Figuren ist es anzunehmen, dass das Epos eine maskuline Konstruktion ist, die der Stabilisierung und Aufrecherhaltung der patriarchalen Gesellschaftsformation dient. </w:t>
      </w:r>
      <w:r w:rsidR="008357EF">
        <w:t>Aktualisiert man diese Konstruktion durch eine regel</w:t>
      </w:r>
      <w:r w:rsidR="000F3BC3">
        <w:t>ge</w:t>
      </w:r>
      <w:r w:rsidR="008357EF">
        <w:t>rechte Wiederholung</w:t>
      </w:r>
      <w:r w:rsidR="000F3BC3">
        <w:t>, so tr</w:t>
      </w:r>
      <w:r w:rsidR="000F3BC3" w:rsidRPr="001C4F8B">
        <w:t>ä</w:t>
      </w:r>
      <w:r w:rsidR="000F3BC3">
        <w:t>gt man dadurch der Tradierung entsprechender Gender-Konzepte bei. Parodiert man dagegen die tradierten literarischen Formen, so kann dies zur Umdeutung, Dekonstruktion von Geschlechtsverh</w:t>
      </w:r>
      <w:r w:rsidR="000F3BC3" w:rsidRPr="001C4F8B">
        <w:t>ä</w:t>
      </w:r>
      <w:r w:rsidR="000F3BC3">
        <w:t>ltnissen f</w:t>
      </w:r>
      <w:r w:rsidR="000F3BC3" w:rsidRPr="00155AAB">
        <w:t>ü</w:t>
      </w:r>
      <w:r w:rsidR="000F3BC3">
        <w:t>hren. Eben eine solche Dekonstruktion nimmt Christa Wolf in ihrer Erz</w:t>
      </w:r>
      <w:r w:rsidR="000F3BC3" w:rsidRPr="001C4F8B">
        <w:t>ä</w:t>
      </w:r>
      <w:r w:rsidR="000F3BC3">
        <w:t>hlung vor. Dabei bilden d</w:t>
      </w:r>
      <w:r w:rsidR="00627CD4">
        <w:t xml:space="preserve">ie besagten Merkmale das Muster, vor dessen Hintergrund die </w:t>
      </w:r>
      <w:r w:rsidR="00023C1A">
        <w:t>Struktur de</w:t>
      </w:r>
      <w:r w:rsidR="000F3BC3">
        <w:t>s Textes</w:t>
      </w:r>
      <w:r w:rsidR="00384268">
        <w:t xml:space="preserve"> deviante Z</w:t>
      </w:r>
      <w:r w:rsidR="00384268" w:rsidRPr="00155AAB">
        <w:t>ü</w:t>
      </w:r>
      <w:r w:rsidR="00384268">
        <w:t>ge gewinnt.</w:t>
      </w:r>
      <w:r w:rsidR="00627CD4">
        <w:t xml:space="preserve"> </w:t>
      </w:r>
    </w:p>
    <w:p w:rsidR="004D1846" w:rsidRDefault="004D1846" w:rsidP="00A42A38">
      <w:pPr>
        <w:spacing w:line="360" w:lineRule="auto"/>
        <w:jc w:val="both"/>
      </w:pPr>
    </w:p>
    <w:p w:rsidR="00EE0C3E" w:rsidRDefault="00EE0C3E" w:rsidP="00A42A38">
      <w:pPr>
        <w:spacing w:line="360" w:lineRule="auto"/>
        <w:jc w:val="both"/>
      </w:pPr>
    </w:p>
    <w:p w:rsidR="00EE0C3E" w:rsidRDefault="00860F3D" w:rsidP="00EE0C3E">
      <w:pPr>
        <w:spacing w:line="360" w:lineRule="auto"/>
        <w:jc w:val="center"/>
      </w:pPr>
      <w:r>
        <w:t>Entheroisierung</w:t>
      </w:r>
    </w:p>
    <w:p w:rsidR="004D1846" w:rsidRDefault="004D1846" w:rsidP="00A42A38">
      <w:pPr>
        <w:spacing w:line="360" w:lineRule="auto"/>
        <w:jc w:val="both"/>
      </w:pPr>
    </w:p>
    <w:p w:rsidR="000A119B" w:rsidRDefault="000A119B" w:rsidP="007466B3">
      <w:pPr>
        <w:spacing w:line="360" w:lineRule="auto"/>
        <w:ind w:firstLine="708"/>
        <w:jc w:val="both"/>
      </w:pPr>
      <w:r>
        <w:t xml:space="preserve">Die Demontage des Epischen kommt in Christa Wolfs </w:t>
      </w:r>
      <w:r>
        <w:rPr>
          <w:i/>
        </w:rPr>
        <w:t xml:space="preserve">Kassandra </w:t>
      </w:r>
      <w:r>
        <w:t>zun</w:t>
      </w:r>
      <w:r w:rsidRPr="001C4F8B">
        <w:t>ä</w:t>
      </w:r>
      <w:r>
        <w:t xml:space="preserve">chst als Entheroisierung zum Ausdruck, oder anders formuliert als </w:t>
      </w:r>
      <w:r w:rsidRPr="000A119B">
        <w:t>„Karnevalisierung und Depotenzierung bekannter Helden einerseits, der Perspektivenwechsel auf die Verliererseite andererseits“ (Wilhelmy 2004,233)</w:t>
      </w:r>
      <w:r>
        <w:t xml:space="preserve">. </w:t>
      </w:r>
      <w:r w:rsidR="007466B3">
        <w:t xml:space="preserve">Dazu schreibt </w:t>
      </w:r>
      <w:r w:rsidR="007466B3" w:rsidRPr="00FA7BCA">
        <w:t>Hee-Jeong</w:t>
      </w:r>
      <w:r w:rsidR="007466B3" w:rsidRPr="007466B3">
        <w:t xml:space="preserve"> </w:t>
      </w:r>
      <w:r w:rsidR="007466B3">
        <w:t>Ham:</w:t>
      </w:r>
    </w:p>
    <w:p w:rsidR="000A119B" w:rsidRPr="007466B3" w:rsidRDefault="000A119B" w:rsidP="00A42A38">
      <w:pPr>
        <w:spacing w:line="360" w:lineRule="auto"/>
        <w:jc w:val="both"/>
        <w:rPr>
          <w:sz w:val="22"/>
          <w:szCs w:val="22"/>
        </w:rPr>
      </w:pPr>
    </w:p>
    <w:p w:rsidR="000A119B" w:rsidRPr="007466B3" w:rsidRDefault="000A119B" w:rsidP="000A119B">
      <w:pPr>
        <w:spacing w:line="360" w:lineRule="auto"/>
        <w:jc w:val="both"/>
        <w:rPr>
          <w:sz w:val="22"/>
          <w:szCs w:val="22"/>
        </w:rPr>
      </w:pPr>
      <w:r w:rsidRPr="007466B3">
        <w:rPr>
          <w:sz w:val="22"/>
          <w:szCs w:val="22"/>
        </w:rPr>
        <w:t>Der auf Eroberung und Gewalttaten basiereden homerischen Heroengeschichte, die nach Wolf bereits im Dienst des Patriarchats steht, stellt Wolf eine entheroisierende und entmythologisierende Alternative entgegen. Während die patriarchalische Tradition der abendländischen Literatur nach Wolf mit der Glorifizierung von Krieg, dem Trojanischen Krieg beginnt, geht es Wolf beim Rückgriff auf den Mythos unter anderem darum, Krieg und Gewalttaten als ein Mittel zur Herrschaft aufzudecken. (</w:t>
      </w:r>
      <w:r w:rsidR="007466B3">
        <w:rPr>
          <w:sz w:val="22"/>
          <w:szCs w:val="22"/>
        </w:rPr>
        <w:t>Ham 2004,</w:t>
      </w:r>
      <w:r w:rsidRPr="007466B3">
        <w:rPr>
          <w:sz w:val="22"/>
          <w:szCs w:val="22"/>
        </w:rPr>
        <w:t>115-116)</w:t>
      </w:r>
    </w:p>
    <w:p w:rsidR="000A119B" w:rsidRPr="007466B3" w:rsidRDefault="000A119B" w:rsidP="00A42A38">
      <w:pPr>
        <w:spacing w:line="360" w:lineRule="auto"/>
        <w:jc w:val="both"/>
        <w:rPr>
          <w:sz w:val="22"/>
          <w:szCs w:val="22"/>
        </w:rPr>
      </w:pPr>
    </w:p>
    <w:p w:rsidR="000A119B" w:rsidRDefault="007466B3" w:rsidP="007466B3">
      <w:pPr>
        <w:spacing w:line="360" w:lineRule="auto"/>
        <w:jc w:val="both"/>
      </w:pPr>
      <w:r>
        <w:t>Damit der Umfang der Entheroisierung, die Christa Wolf in ihrer Erz</w:t>
      </w:r>
      <w:r w:rsidRPr="001C4F8B">
        <w:t>ä</w:t>
      </w:r>
      <w:r>
        <w:t>hlung leistet, vollst</w:t>
      </w:r>
      <w:r w:rsidRPr="001C4F8B">
        <w:t>ä</w:t>
      </w:r>
      <w:r>
        <w:t>ndig erfasst werden kann, sei zun</w:t>
      </w:r>
      <w:r w:rsidRPr="001C4F8B">
        <w:t>ä</w:t>
      </w:r>
      <w:r>
        <w:t>chst das Modell</w:t>
      </w:r>
      <w:r w:rsidR="000A119B">
        <w:t xml:space="preserve"> des heroischen Narrativs </w:t>
      </w:r>
      <w:r>
        <w:t>dargestellt</w:t>
      </w:r>
      <w:r w:rsidR="000A119B">
        <w:t xml:space="preserve">, wie dieses von </w:t>
      </w:r>
      <w:r w:rsidR="000A119B">
        <w:lastRenderedPageBreak/>
        <w:t>Wolfgang M</w:t>
      </w:r>
      <w:r w:rsidR="000A119B" w:rsidRPr="00155AAB">
        <w:t>ü</w:t>
      </w:r>
      <w:r w:rsidR="000A119B">
        <w:t>ller-Funk f</w:t>
      </w:r>
      <w:r w:rsidR="000A119B" w:rsidRPr="00155AAB">
        <w:t>ü</w:t>
      </w:r>
      <w:r w:rsidR="000A119B">
        <w:t>r den Befreiungsnationalismus entwickelt wurde (M</w:t>
      </w:r>
      <w:r w:rsidR="000A119B" w:rsidRPr="00155AAB">
        <w:t>ü</w:t>
      </w:r>
      <w:r w:rsidR="000A119B">
        <w:t>ller-Funk 2002,229-232). Zu diesem Modell geh</w:t>
      </w:r>
      <w:r w:rsidR="000A119B" w:rsidRPr="00F278DA">
        <w:t>ö</w:t>
      </w:r>
      <w:r w:rsidR="000A119B">
        <w:t>r</w:t>
      </w:r>
      <w:r>
        <w:t>en</w:t>
      </w:r>
      <w:r w:rsidR="000A119B">
        <w:t xml:space="preserve">: </w:t>
      </w:r>
    </w:p>
    <w:p w:rsidR="000A119B" w:rsidRDefault="000A119B" w:rsidP="000A119B">
      <w:pPr>
        <w:spacing w:line="360" w:lineRule="auto"/>
        <w:jc w:val="both"/>
      </w:pPr>
      <w:r>
        <w:t xml:space="preserve">1. </w:t>
      </w:r>
      <w:r w:rsidRPr="0043703C">
        <w:t>der unspezifische Begriff von</w:t>
      </w:r>
      <w:r>
        <w:t xml:space="preserve"> Freiheit, die als Autonomie vom Fremden, vom ethnisch Anderen, verstanden wird. Nach diesem Freiheitskonzept ist die Diktatur, die unter dem Vorzeichen der eigenen Ethnie steht, in jedem Fall einer demokratischen Fremdherrschaft vorzuziehen;</w:t>
      </w:r>
    </w:p>
    <w:p w:rsidR="000A119B" w:rsidRDefault="000A119B" w:rsidP="000A119B">
      <w:pPr>
        <w:spacing w:line="360" w:lineRule="auto"/>
        <w:jc w:val="both"/>
      </w:pPr>
      <w:r>
        <w:t>2.</w:t>
      </w:r>
      <w:r w:rsidRPr="0043703C">
        <w:t xml:space="preserve"> die Ineinssetzung von Herrschaft mit Fremdherrschaft</w:t>
      </w:r>
      <w:r w:rsidR="00AC37CD">
        <w:t>; die</w:t>
      </w:r>
      <w:r>
        <w:t xml:space="preserve"> Schlacht, durch die sich die </w:t>
      </w:r>
      <w:r w:rsidRPr="00800870">
        <w:t>Gemeinschaft des Blutes konstituiert</w:t>
      </w:r>
      <w:r>
        <w:t>.</w:t>
      </w:r>
      <w:r w:rsidRPr="00800870">
        <w:t xml:space="preserve"> </w:t>
      </w:r>
      <w:r>
        <w:t>„Es handelt sich um eine gesetzlose Gemeinschaft, die durch Blut und Askese zusammengehalten wird, eine in ihrem Kern milit</w:t>
      </w:r>
      <w:r w:rsidRPr="002F04CB">
        <w:t>ä</w:t>
      </w:r>
      <w:r>
        <w:t>rische Gesellschaft mit einem F</w:t>
      </w:r>
      <w:r w:rsidRPr="002F04CB">
        <w:t>ü</w:t>
      </w:r>
      <w:r>
        <w:t>hrer und einer Schar von gleichberechtigten Kriegern.“ (M</w:t>
      </w:r>
      <w:r w:rsidRPr="00155AAB">
        <w:t>ü</w:t>
      </w:r>
      <w:r>
        <w:t>ller-Funk 2002,234)</w:t>
      </w:r>
      <w:r w:rsidRPr="00800870">
        <w:t>;</w:t>
      </w:r>
      <w:r>
        <w:t xml:space="preserve"> </w:t>
      </w:r>
    </w:p>
    <w:p w:rsidR="000A119B" w:rsidRDefault="000A119B" w:rsidP="000A119B">
      <w:pPr>
        <w:spacing w:line="360" w:lineRule="auto"/>
        <w:jc w:val="both"/>
      </w:pPr>
      <w:r>
        <w:t xml:space="preserve">3. </w:t>
      </w:r>
      <w:r w:rsidRPr="0043703C">
        <w:t>die Rhetorik des Notstandes,</w:t>
      </w:r>
      <w:r>
        <w:t xml:space="preserve"> des Unaufschiebbaren. </w:t>
      </w:r>
      <w:r w:rsidR="001D271B">
        <w:t>Wobei</w:t>
      </w:r>
      <w:r w:rsidR="00AC37CD">
        <w:t xml:space="preserve"> d</w:t>
      </w:r>
      <w:r>
        <w:t xml:space="preserve">as </w:t>
      </w:r>
      <w:r w:rsidR="00AC37CD">
        <w:t>„</w:t>
      </w:r>
      <w:r>
        <w:t>dramatische und programmatische Bild, das der jeweilige Nationalismus von der „fremden“ Herrschaft entwirft, mu</w:t>
      </w:r>
      <w:r w:rsidRPr="000A14C5">
        <w:t>ß</w:t>
      </w:r>
      <w:r>
        <w:t xml:space="preserve"> keineswegs mit der historischen Realit</w:t>
      </w:r>
      <w:r w:rsidRPr="000A14C5">
        <w:t>ä</w:t>
      </w:r>
      <w:r>
        <w:t xml:space="preserve">t </w:t>
      </w:r>
      <w:r w:rsidRPr="000A14C5">
        <w:t>ü</w:t>
      </w:r>
      <w:r>
        <w:t>bereinstimmen.“ (M</w:t>
      </w:r>
      <w:r w:rsidRPr="00155AAB">
        <w:t>ü</w:t>
      </w:r>
      <w:r>
        <w:t>ller-Funk 2002,230);</w:t>
      </w:r>
      <w:r w:rsidRPr="0043703C">
        <w:t xml:space="preserve"> </w:t>
      </w:r>
    </w:p>
    <w:p w:rsidR="000A119B" w:rsidRDefault="000A119B" w:rsidP="000A119B">
      <w:pPr>
        <w:spacing w:line="360" w:lineRule="auto"/>
        <w:jc w:val="both"/>
      </w:pPr>
      <w:r>
        <w:t xml:space="preserve">4. </w:t>
      </w:r>
      <w:r w:rsidRPr="0043703C">
        <w:t>das Weibliche des gemeinsamen und zugleich heldisch umstrittenen Kö</w:t>
      </w:r>
      <w:r>
        <w:t>rpers</w:t>
      </w:r>
      <w:r w:rsidRPr="0043703C">
        <w:t>.</w:t>
      </w:r>
      <w:r>
        <w:t xml:space="preserve"> „Der von Fremden verletzte und geschundene, unschuldige und wehrlose Volksk</w:t>
      </w:r>
      <w:r w:rsidRPr="000A14C5">
        <w:t>ö</w:t>
      </w:r>
      <w:r>
        <w:t>rper ist feminin. [...] Der m</w:t>
      </w:r>
      <w:r w:rsidRPr="000A14C5">
        <w:t>ä</w:t>
      </w:r>
      <w:r>
        <w:t>nnliche K</w:t>
      </w:r>
      <w:r w:rsidRPr="000A14C5">
        <w:t>ö</w:t>
      </w:r>
      <w:r>
        <w:t>rper konstituiert sich – lange vor Faschismus und Nationalsozialismus – an der Grenze des wehrlosen weiblichen: als Wall und Mauer.“ (M</w:t>
      </w:r>
      <w:r w:rsidRPr="00155AAB">
        <w:t>ü</w:t>
      </w:r>
      <w:r>
        <w:t>ller-Funk 2002,230);</w:t>
      </w:r>
    </w:p>
    <w:p w:rsidR="000A119B" w:rsidRDefault="000A119B" w:rsidP="000A119B">
      <w:pPr>
        <w:spacing w:line="360" w:lineRule="auto"/>
        <w:jc w:val="both"/>
      </w:pPr>
      <w:r>
        <w:t>5. die zivilisatorische Unterlegenheit des Fremden; und schlie</w:t>
      </w:r>
      <w:r w:rsidRPr="0043626C">
        <w:t>ß</w:t>
      </w:r>
      <w:r>
        <w:t>lich</w:t>
      </w:r>
    </w:p>
    <w:p w:rsidR="000A119B" w:rsidRPr="004A3B3F" w:rsidRDefault="000A119B" w:rsidP="000A119B">
      <w:pPr>
        <w:spacing w:line="360" w:lineRule="auto"/>
        <w:jc w:val="both"/>
      </w:pPr>
      <w:r>
        <w:t>6. das In-Kraft-Setzen de</w:t>
      </w:r>
      <w:r w:rsidRPr="0043703C">
        <w:t>s nationalistische</w:t>
      </w:r>
      <w:r>
        <w:t>n</w:t>
      </w:r>
      <w:r w:rsidRPr="0043703C">
        <w:t xml:space="preserve"> Narrativ</w:t>
      </w:r>
      <w:r>
        <w:t xml:space="preserve">s in Form der Texte mit patriotischem Inhalt.     </w:t>
      </w:r>
    </w:p>
    <w:p w:rsidR="008476E2" w:rsidRDefault="000A119B" w:rsidP="008476E2">
      <w:pPr>
        <w:spacing w:line="360" w:lineRule="auto"/>
        <w:ind w:firstLine="708"/>
        <w:jc w:val="both"/>
      </w:pPr>
      <w:r>
        <w:t>Besonders wichtig ist beim nationalistischen Narrativ dessen bin</w:t>
      </w:r>
      <w:r w:rsidRPr="001C4F8B">
        <w:t>ä</w:t>
      </w:r>
      <w:r>
        <w:t xml:space="preserve">re Struktur: </w:t>
      </w:r>
      <w:r w:rsidRPr="00627CD4">
        <w:t>„Es kann nur Freund oder Feind, Landsleute oder Fremde</w:t>
      </w:r>
      <w:r>
        <w:t xml:space="preserve"> geben. Wer diese Logik zu durchbrechen sucht, ist ein Verr</w:t>
      </w:r>
      <w:r w:rsidRPr="002F04CB">
        <w:t>ä</w:t>
      </w:r>
      <w:r>
        <w:t>ter, der au</w:t>
      </w:r>
      <w:r w:rsidRPr="002F04CB">
        <w:t>ß</w:t>
      </w:r>
      <w:r>
        <w:t>erhalb der Kriegs- und Blutgemeinschaft gestellt wird. Der Feind aber ist [...] dekandent, verweichlicht, tierisch und woll</w:t>
      </w:r>
      <w:r w:rsidRPr="002F04CB">
        <w:t>ü</w:t>
      </w:r>
      <w:r>
        <w:t>stig. [...] Vor diesen Entarteten gilt es, den kollektiven, weiblichen Volksk</w:t>
      </w:r>
      <w:r w:rsidRPr="002F04CB">
        <w:t>ö</w:t>
      </w:r>
      <w:r>
        <w:t>rper zu sch</w:t>
      </w:r>
      <w:r w:rsidRPr="002F04CB">
        <w:t>ü</w:t>
      </w:r>
      <w:r>
        <w:t xml:space="preserve">tzen.“ </w:t>
      </w:r>
      <w:r w:rsidRPr="00627CD4">
        <w:t xml:space="preserve"> </w:t>
      </w:r>
      <w:r>
        <w:t>(M</w:t>
      </w:r>
      <w:r w:rsidRPr="00155AAB">
        <w:t>ü</w:t>
      </w:r>
      <w:r>
        <w:t>ller-Funk 2002,234)</w:t>
      </w:r>
    </w:p>
    <w:p w:rsidR="004D1846" w:rsidRDefault="00B54144" w:rsidP="008476E2">
      <w:pPr>
        <w:spacing w:line="360" w:lineRule="auto"/>
        <w:ind w:firstLine="708"/>
        <w:jc w:val="both"/>
      </w:pPr>
      <w:r>
        <w:t>Christa Wolf rekonstruiert in ihrer Erz</w:t>
      </w:r>
      <w:r w:rsidRPr="001C4F8B">
        <w:t>ä</w:t>
      </w:r>
      <w:r>
        <w:t xml:space="preserve">hlung dieses Schema des heroischen Narrativs </w:t>
      </w:r>
      <w:r w:rsidR="00AC37CD">
        <w:t>zun</w:t>
      </w:r>
      <w:r w:rsidR="00AC37CD" w:rsidRPr="001C4F8B">
        <w:t>ä</w:t>
      </w:r>
      <w:r w:rsidR="00AC37CD">
        <w:t xml:space="preserve">chst </w:t>
      </w:r>
      <w:r>
        <w:t>beinah vollst</w:t>
      </w:r>
      <w:r w:rsidRPr="001C4F8B">
        <w:t>ä</w:t>
      </w:r>
      <w:r>
        <w:t>ndig, um nachher dessen Absurdit</w:t>
      </w:r>
      <w:r w:rsidRPr="001C4F8B">
        <w:t>ä</w:t>
      </w:r>
      <w:r>
        <w:t>t</w:t>
      </w:r>
      <w:r w:rsidR="00C01E75">
        <w:t xml:space="preserve"> und Konstruiertheit</w:t>
      </w:r>
      <w:r>
        <w:t xml:space="preserve"> offen zu legen. </w:t>
      </w:r>
      <w:r w:rsidR="00C01E75">
        <w:t>Es wird im Text beispielsweise gezeigt, wie die trojanische Palastwache (sprich: ein Geheimdienst) das pejorative Bild des ethnisch Anderen sowie der Fremdherrschaft hervorbringt: „Die geistige R</w:t>
      </w:r>
      <w:r w:rsidR="00C01E75" w:rsidRPr="00155AAB">
        <w:t>ü</w:t>
      </w:r>
      <w:r w:rsidR="00C01E75">
        <w:t>stung bestand in der Schm</w:t>
      </w:r>
      <w:r w:rsidR="00C01E75" w:rsidRPr="001C4F8B">
        <w:t>ä</w:t>
      </w:r>
      <w:r w:rsidR="00C01E75">
        <w:t>hung des Feindes (von „Feind“ war schon die Rede, eh noch ein einziger Grieche ein Schiff bestiegen hatte) und im Argwohn gegen die, welche verd</w:t>
      </w:r>
      <w:r w:rsidR="00C01E75" w:rsidRPr="001C4F8B">
        <w:t>ä</w:t>
      </w:r>
      <w:r w:rsidR="00C01E75">
        <w:t>chtig waren, dem Feind in die H</w:t>
      </w:r>
      <w:r w:rsidR="00C01E75" w:rsidRPr="001C4F8B">
        <w:t>ä</w:t>
      </w:r>
      <w:r w:rsidR="00C01E75">
        <w:t xml:space="preserve">nde zu arbeiten“ </w:t>
      </w:r>
      <w:r w:rsidR="00DB3B96">
        <w:t>(K</w:t>
      </w:r>
      <w:r w:rsidR="00C01E75">
        <w:t xml:space="preserve"> 2002,68). </w:t>
      </w:r>
      <w:r w:rsidR="00874AC9">
        <w:t>I</w:t>
      </w:r>
      <w:r w:rsidR="00C01E75">
        <w:t>n der Erz</w:t>
      </w:r>
      <w:r w:rsidR="00C01E75" w:rsidRPr="001C4F8B">
        <w:t>ä</w:t>
      </w:r>
      <w:r w:rsidR="00C01E75">
        <w:t>hlung</w:t>
      </w:r>
      <w:r w:rsidR="00874AC9">
        <w:t xml:space="preserve"> </w:t>
      </w:r>
      <w:r w:rsidR="00AC37CD">
        <w:t>l</w:t>
      </w:r>
      <w:r w:rsidR="00AC37CD" w:rsidRPr="001C4F8B">
        <w:t>ä</w:t>
      </w:r>
      <w:r w:rsidR="00AC37CD">
        <w:t>sst sich</w:t>
      </w:r>
      <w:r w:rsidR="00874AC9">
        <w:t xml:space="preserve"> auch </w:t>
      </w:r>
      <w:r w:rsidR="00AC37CD">
        <w:t>d</w:t>
      </w:r>
      <w:r>
        <w:t>ie obenangesprochene bin</w:t>
      </w:r>
      <w:r w:rsidRPr="001C4F8B">
        <w:t>ä</w:t>
      </w:r>
      <w:r>
        <w:t xml:space="preserve">re Struktur </w:t>
      </w:r>
      <w:r w:rsidR="00AC37CD">
        <w:t xml:space="preserve">verfolgen: </w:t>
      </w:r>
      <w:r w:rsidR="00610644">
        <w:t xml:space="preserve">Die ganze Menschheit wird in Freunde und Feinde aufgeteilt, ohne eine denkbare Alternative zuzulassen. </w:t>
      </w:r>
      <w:r w:rsidR="00403876">
        <w:t>So wird Briseis schlichtweg als Verr</w:t>
      </w:r>
      <w:r w:rsidR="00403876" w:rsidRPr="001C4F8B">
        <w:t>ä</w:t>
      </w:r>
      <w:r w:rsidR="00403876">
        <w:t>terin apostrophiert, nur weil sie nach dem Mord ihres Geliebten bei ihrem Vater, dem zu den Griechen gef</w:t>
      </w:r>
      <w:r w:rsidR="002E2D57">
        <w:t>l</w:t>
      </w:r>
      <w:r w:rsidR="00403876">
        <w:t>ohenen Kalchas, bleiben wollte.</w:t>
      </w:r>
      <w:r w:rsidR="00B822E7">
        <w:t xml:space="preserve"> </w:t>
      </w:r>
      <w:r w:rsidR="00610644">
        <w:t>Der Grundsatz lautet: „Wer jetzt nicht zu uns h</w:t>
      </w:r>
      <w:r w:rsidR="00610644" w:rsidRPr="001C4F8B">
        <w:t>ä</w:t>
      </w:r>
      <w:r w:rsidR="00610644">
        <w:t xml:space="preserve">lt, arbeitet gegen uns.“ </w:t>
      </w:r>
      <w:r w:rsidR="00DB3B96">
        <w:t>(K</w:t>
      </w:r>
      <w:r w:rsidR="00610644">
        <w:t xml:space="preserve"> 2002,75) Es fehlt hier auch nicht an der personifizierende</w:t>
      </w:r>
      <w:r w:rsidR="002E2D57">
        <w:t>n</w:t>
      </w:r>
      <w:r w:rsidR="00610644">
        <w:t xml:space="preserve"> Gleichsetzung des eigenen Volkes mit einer Frau, </w:t>
      </w:r>
      <w:r w:rsidR="00610644">
        <w:lastRenderedPageBreak/>
        <w:t>die es zu besch</w:t>
      </w:r>
      <w:r w:rsidR="00610644" w:rsidRPr="00155AAB">
        <w:t>ü</w:t>
      </w:r>
      <w:r w:rsidR="00610644">
        <w:t xml:space="preserve">tzen gilt. </w:t>
      </w:r>
      <w:r w:rsidR="007C0570">
        <w:t xml:space="preserve">Bemerkenswert ist dabei, dass die </w:t>
      </w:r>
      <w:r w:rsidR="00610644">
        <w:t>sch</w:t>
      </w:r>
      <w:r w:rsidR="00610644" w:rsidRPr="00F278DA">
        <w:t>ö</w:t>
      </w:r>
      <w:r w:rsidR="00610644">
        <w:t>ne Helena</w:t>
      </w:r>
      <w:r w:rsidR="007C0570">
        <w:t>, eben die Verk</w:t>
      </w:r>
      <w:r w:rsidR="007C0570" w:rsidRPr="00F278DA">
        <w:t>ö</w:t>
      </w:r>
      <w:r w:rsidR="007C0570">
        <w:t>rperung des Volkes, innerhalb der fiktiven Welt der Erz</w:t>
      </w:r>
      <w:r w:rsidR="007C0570" w:rsidRPr="001C4F8B">
        <w:t>ä</w:t>
      </w:r>
      <w:r w:rsidR="007C0570">
        <w:t>hlung nicht vorhanden ist. Sie ist lediglich als ein Name, ein Phantom, eine Nachricht</w:t>
      </w:r>
      <w:r w:rsidR="00610644">
        <w:t xml:space="preserve"> </w:t>
      </w:r>
      <w:r w:rsidR="007C0570">
        <w:t>pr</w:t>
      </w:r>
      <w:r w:rsidR="007C0570" w:rsidRPr="001C4F8B">
        <w:t>ä</w:t>
      </w:r>
      <w:r w:rsidR="007C0570">
        <w:t>sent, die von dem trojanischen Staatsapparat m</w:t>
      </w:r>
      <w:r w:rsidR="007C0570" w:rsidRPr="00155AAB">
        <w:t>ü</w:t>
      </w:r>
      <w:r w:rsidR="007C0570">
        <w:t>hsam hergestellt wird. Es wird daf</w:t>
      </w:r>
      <w:r w:rsidR="007C0570" w:rsidRPr="00155AAB">
        <w:t>ü</w:t>
      </w:r>
      <w:r w:rsidR="007C0570">
        <w:t>r gesorgt, diese Nachricht mit Hilfe des Sprachkriegs zur „Wahrheit“ zu machen, und tats</w:t>
      </w:r>
      <w:r w:rsidR="007C0570" w:rsidRPr="001C4F8B">
        <w:t>ä</w:t>
      </w:r>
      <w:r w:rsidR="007C0570">
        <w:t xml:space="preserve">chlich – „Was man lange genug gesagt hat, glaubt man am Ende.“ </w:t>
      </w:r>
      <w:r w:rsidR="00DB3B96">
        <w:t>(K</w:t>
      </w:r>
      <w:r w:rsidR="007C0570">
        <w:t xml:space="preserve"> 2002,69) Derartig konstruierte „Wahrheit“ bedeutet f</w:t>
      </w:r>
      <w:r w:rsidR="007C0570" w:rsidRPr="00155AAB">
        <w:t>ü</w:t>
      </w:r>
      <w:r w:rsidR="007C0570">
        <w:t>r den K</w:t>
      </w:r>
      <w:r w:rsidR="007C0570" w:rsidRPr="00F278DA">
        <w:t>ö</w:t>
      </w:r>
      <w:r w:rsidR="007C0570">
        <w:t>nig</w:t>
      </w:r>
      <w:r w:rsidR="008476E2">
        <w:t xml:space="preserve"> nichts Geringeres als die Ehre des Hauses, die Enth</w:t>
      </w:r>
      <w:r w:rsidR="008476E2" w:rsidRPr="00155AAB">
        <w:t>ü</w:t>
      </w:r>
      <w:r w:rsidR="008476E2">
        <w:t xml:space="preserve">llung des eigentlichen Standes der Dinge dagegen – den Gesichtsverlust. </w:t>
      </w:r>
      <w:r w:rsidR="00812705">
        <w:t>Au</w:t>
      </w:r>
      <w:r w:rsidR="00812705" w:rsidRPr="0043626C">
        <w:t>ß</w:t>
      </w:r>
      <w:r w:rsidR="00812705">
        <w:t>erdem wird Menelaos</w:t>
      </w:r>
      <w:r w:rsidR="00B822E7">
        <w:t>, der zu Beginn seines Besuchs als Gastfreund bezeichnet wurde, pl</w:t>
      </w:r>
      <w:r w:rsidR="00B822E7" w:rsidRPr="00F278DA">
        <w:t>ö</w:t>
      </w:r>
      <w:r w:rsidR="00B822E7">
        <w:t>tzlich zum Provokateur, de</w:t>
      </w:r>
      <w:r w:rsidR="002E2D57">
        <w:t>m</w:t>
      </w:r>
      <w:r w:rsidR="00B822E7">
        <w:t xml:space="preserve"> k</w:t>
      </w:r>
      <w:r w:rsidR="00B822E7" w:rsidRPr="00155AAB">
        <w:t>ü</w:t>
      </w:r>
      <w:r w:rsidR="00B822E7">
        <w:t xml:space="preserve">nftigen Feind </w:t>
      </w:r>
      <w:r w:rsidR="00A0303D">
        <w:t>herabgew</w:t>
      </w:r>
      <w:r w:rsidR="00A0303D" w:rsidRPr="00155AAB">
        <w:t>ü</w:t>
      </w:r>
      <w:r w:rsidR="00A0303D">
        <w:t>rdigt</w:t>
      </w:r>
      <w:r w:rsidR="00B822E7">
        <w:t>. Und vom Krieg, der nach Christa Wolfs Fassung von den Trojern provoziert wurde, hei</w:t>
      </w:r>
      <w:r w:rsidR="00B822E7" w:rsidRPr="0043626C">
        <w:t>ß</w:t>
      </w:r>
      <w:r w:rsidR="00B822E7">
        <w:t>t es im Text: „Krieg durfte er nicht hei</w:t>
      </w:r>
      <w:r w:rsidR="00B822E7" w:rsidRPr="0043626C">
        <w:t>ß</w:t>
      </w:r>
      <w:r w:rsidR="00B822E7">
        <w:t xml:space="preserve">en. Die Sprachregelung lautete zutreffend: </w:t>
      </w:r>
      <w:r w:rsidR="00B822E7" w:rsidRPr="006F055D">
        <w:t>Ü</w:t>
      </w:r>
      <w:r w:rsidR="00B822E7">
        <w:t xml:space="preserve">berfall.“ </w:t>
      </w:r>
      <w:r w:rsidR="00DB3B96">
        <w:t>(K</w:t>
      </w:r>
      <w:r w:rsidR="00B822E7">
        <w:t xml:space="preserve"> 2002,76)</w:t>
      </w:r>
      <w:r w:rsidR="008861FF">
        <w:t xml:space="preserve"> Durch eine derartige Reformulierung wird die ganze Schuld am Geschehen den Feinden einger</w:t>
      </w:r>
      <w:r w:rsidR="008861FF" w:rsidRPr="001C4F8B">
        <w:t>ä</w:t>
      </w:r>
      <w:r w:rsidR="008861FF">
        <w:t xml:space="preserve">umt. </w:t>
      </w:r>
      <w:r w:rsidR="00AC37CD">
        <w:t>Die Erz</w:t>
      </w:r>
      <w:r w:rsidR="00AC37CD" w:rsidRPr="001C4F8B">
        <w:t>ä</w:t>
      </w:r>
      <w:r w:rsidR="00AC37CD">
        <w:t>hlerin gew</w:t>
      </w:r>
      <w:r w:rsidR="00AC37CD" w:rsidRPr="001C4F8B">
        <w:t>ä</w:t>
      </w:r>
      <w:r w:rsidR="00AC37CD">
        <w:t>hrt uns</w:t>
      </w:r>
      <w:r w:rsidR="00610644">
        <w:t xml:space="preserve"> </w:t>
      </w:r>
      <w:r w:rsidR="008476E2">
        <w:t>somit</w:t>
      </w:r>
      <w:r w:rsidR="00610644">
        <w:t xml:space="preserve"> </w:t>
      </w:r>
      <w:r w:rsidR="00AC37CD">
        <w:t xml:space="preserve">den Einblick in den Mechanismus, </w:t>
      </w:r>
      <w:r w:rsidR="00610644">
        <w:t>welcher</w:t>
      </w:r>
      <w:r w:rsidR="00AC37CD">
        <w:t xml:space="preserve"> das heroische Narrativ herstell</w:t>
      </w:r>
      <w:r w:rsidR="008476E2">
        <w:t>en soll</w:t>
      </w:r>
      <w:r w:rsidR="00AC37CD">
        <w:t>.</w:t>
      </w:r>
      <w:r w:rsidR="008861FF">
        <w:t xml:space="preserve"> Dieser Mechanismus funktioniert nach dem Prinzip: „Was </w:t>
      </w:r>
      <w:r w:rsidR="008861FF" w:rsidRPr="00F278DA">
        <w:t>ö</w:t>
      </w:r>
      <w:r w:rsidR="008861FF">
        <w:t xml:space="preserve">ffentlich geworden ist, ist auch real.“ </w:t>
      </w:r>
      <w:r w:rsidR="00DB3B96">
        <w:t>(K</w:t>
      </w:r>
      <w:r w:rsidR="008861FF">
        <w:t xml:space="preserve"> 2002,89)</w:t>
      </w:r>
    </w:p>
    <w:p w:rsidR="00E723C9" w:rsidRDefault="008476E2" w:rsidP="00E723C9">
      <w:pPr>
        <w:spacing w:line="360" w:lineRule="auto"/>
        <w:ind w:firstLine="708"/>
        <w:jc w:val="both"/>
      </w:pPr>
      <w:r>
        <w:t xml:space="preserve">Entheroisiert werden ferner einzelne </w:t>
      </w:r>
      <w:r w:rsidR="00A0303D">
        <w:t>Figuren</w:t>
      </w:r>
      <w:r>
        <w:t xml:space="preserve"> des antiken Epos. </w:t>
      </w:r>
      <w:r w:rsidR="00A0303D">
        <w:t>Eine vollst</w:t>
      </w:r>
      <w:r w:rsidR="00A0303D" w:rsidRPr="00A5723A">
        <w:t>ä</w:t>
      </w:r>
      <w:r w:rsidR="00A0303D">
        <w:t>ndige Transformation erfahren vor allem diejenigen Figuren des antiken Epos, die dort als Helden auftreten. Zu solchen z</w:t>
      </w:r>
      <w:r w:rsidR="00A0303D" w:rsidRPr="00A5723A">
        <w:t>ä</w:t>
      </w:r>
      <w:r w:rsidR="00A0303D">
        <w:t>hlen vor allem Achill, Agamemnon, Odysseus und Hektor. Im Gegensatz zum Pr</w:t>
      </w:r>
      <w:r w:rsidR="00A0303D" w:rsidRPr="00A5723A">
        <w:t>ä</w:t>
      </w:r>
      <w:r w:rsidR="00A0303D">
        <w:t>text wird Achill bei Christa Wolf nicht l</w:t>
      </w:r>
      <w:r w:rsidR="00A0303D" w:rsidRPr="00A5723A">
        <w:t>ä</w:t>
      </w:r>
      <w:r w:rsidR="00A0303D">
        <w:t>nger mit dem Epitheton ‚der Schnellf</w:t>
      </w:r>
      <w:r w:rsidR="00A0303D" w:rsidRPr="00155AAB">
        <w:t>ü</w:t>
      </w:r>
      <w:r w:rsidR="00A0303D" w:rsidRPr="0043626C">
        <w:t>ß</w:t>
      </w:r>
      <w:r w:rsidR="00A0303D">
        <w:t>ige’ charakterisiert, sondern schlichtweg als ‚Vieh’ bezeichnet. Seine Taten sind alles andere als heldenhaft, seine Unverletzlichkeit</w:t>
      </w:r>
      <w:r w:rsidR="001E0C72">
        <w:t xml:space="preserve"> und g</w:t>
      </w:r>
      <w:r w:rsidR="001E0C72" w:rsidRPr="00F278DA">
        <w:t>ö</w:t>
      </w:r>
      <w:r w:rsidR="001E0C72">
        <w:t>ttliche Abstammung</w:t>
      </w:r>
      <w:r w:rsidR="00A0303D">
        <w:t xml:space="preserve"> – nur eine </w:t>
      </w:r>
      <w:r w:rsidR="001E0C72">
        <w:t>Legende</w:t>
      </w:r>
      <w:r w:rsidR="00A0303D">
        <w:t xml:space="preserve">, </w:t>
      </w:r>
      <w:r w:rsidR="001E0C72">
        <w:t>f</w:t>
      </w:r>
      <w:r w:rsidR="001E0C72" w:rsidRPr="00155AAB">
        <w:t>ü</w:t>
      </w:r>
      <w:r w:rsidR="001E0C72">
        <w:t>r deren Verbreitung er selber gesorgt hat, indem er viel Kriegsger</w:t>
      </w:r>
      <w:r w:rsidR="001E0C72" w:rsidRPr="001C4F8B">
        <w:t>ä</w:t>
      </w:r>
      <w:r w:rsidR="001E0C72">
        <w:t>t und Wein verschenkte und dem, der es</w:t>
      </w:r>
      <w:r w:rsidR="00EE1F10">
        <w:t xml:space="preserve"> </w:t>
      </w:r>
      <w:r w:rsidR="001E0C72">
        <w:t>zu bezweifeln wagte, mit der Bestrafung drohte.</w:t>
      </w:r>
      <w:r w:rsidR="00A0303D">
        <w:t xml:space="preserve"> </w:t>
      </w:r>
      <w:r w:rsidR="001E0C72">
        <w:t>S</w:t>
      </w:r>
      <w:r w:rsidR="00A0303D">
        <w:t>ogar seine einem klassischen Vorbild geb</w:t>
      </w:r>
      <w:r w:rsidR="00A0303D" w:rsidRPr="00155AAB">
        <w:t>ü</w:t>
      </w:r>
      <w:r w:rsidR="00A0303D">
        <w:t>hrende, notwendigerweise heterosexuelle Orientation wird nun in Frage gestellt.</w:t>
      </w:r>
      <w:r w:rsidR="001E0C72">
        <w:t xml:space="preserve"> </w:t>
      </w:r>
    </w:p>
    <w:p w:rsidR="00E723C9" w:rsidRDefault="00E723C9" w:rsidP="00E723C9">
      <w:pPr>
        <w:spacing w:line="360" w:lineRule="auto"/>
        <w:jc w:val="both"/>
        <w:rPr>
          <w:sz w:val="22"/>
          <w:szCs w:val="22"/>
        </w:rPr>
      </w:pPr>
    </w:p>
    <w:p w:rsidR="00E723C9" w:rsidRDefault="001E0C72" w:rsidP="00E723C9">
      <w:pPr>
        <w:spacing w:line="360" w:lineRule="auto"/>
        <w:jc w:val="both"/>
      </w:pPr>
      <w:r w:rsidRPr="00E723C9">
        <w:rPr>
          <w:sz w:val="22"/>
          <w:szCs w:val="22"/>
        </w:rPr>
        <w:t>Die Angst davor, wegen seiner homosexuellen Neigung von der Umwelt nicht akzeptiert zu werden, führt zu einer übermäßigen Brutalität: Um die Abweichung von der Sexualitätsnorm durch eine überdurchschnittliche Männlichkeitsnorm wettzumachen, ist er im Krieg brutaler und mitleidloser als alle anderen. Seine homosexuelle Neigung ist insofern einer der sein Verhalten bestimmenden Faktoren, als er sie durch sein gegensätzliches männliches Handeln zu kompensieren versucht.</w:t>
      </w:r>
      <w:r w:rsidR="00E723C9" w:rsidRPr="00E723C9">
        <w:rPr>
          <w:sz w:val="22"/>
          <w:szCs w:val="22"/>
        </w:rPr>
        <w:t xml:space="preserve"> </w:t>
      </w:r>
      <w:r w:rsidRPr="00E723C9">
        <w:rPr>
          <w:sz w:val="22"/>
          <w:szCs w:val="22"/>
        </w:rPr>
        <w:t>(Ham 2004,120)</w:t>
      </w:r>
      <w:r>
        <w:t xml:space="preserve"> </w:t>
      </w:r>
    </w:p>
    <w:p w:rsidR="00E723C9" w:rsidRDefault="00E723C9" w:rsidP="00E723C9">
      <w:pPr>
        <w:spacing w:line="360" w:lineRule="auto"/>
        <w:jc w:val="both"/>
      </w:pPr>
    </w:p>
    <w:p w:rsidR="00E723C9" w:rsidRDefault="001E0C72" w:rsidP="00E723C9">
      <w:pPr>
        <w:spacing w:line="360" w:lineRule="auto"/>
        <w:jc w:val="both"/>
      </w:pPr>
      <w:r>
        <w:t>Auf diese Weise wird die sagenhafte St</w:t>
      </w:r>
      <w:r w:rsidRPr="001C4F8B">
        <w:t>ä</w:t>
      </w:r>
      <w:r>
        <w:t xml:space="preserve">rke und Tapferkeit des antiken Helden in einen psychologisch-kausalen Zusammenhang eingebettet, der jegliche </w:t>
      </w:r>
      <w:r w:rsidRPr="00155AAB">
        <w:t>ü</w:t>
      </w:r>
      <w:r>
        <w:t>bernat</w:t>
      </w:r>
      <w:r w:rsidRPr="00155AAB">
        <w:t>ü</w:t>
      </w:r>
      <w:r>
        <w:t>rliche Erkl</w:t>
      </w:r>
      <w:r w:rsidRPr="001C4F8B">
        <w:t>ä</w:t>
      </w:r>
      <w:r>
        <w:t xml:space="preserve">rung als eine intendierte </w:t>
      </w:r>
      <w:r w:rsidR="00E723C9">
        <w:t>F</w:t>
      </w:r>
      <w:r w:rsidR="00E723C9" w:rsidRPr="001C4F8B">
        <w:t>ä</w:t>
      </w:r>
      <w:r w:rsidR="00E723C9">
        <w:t>lschung erscheinen l</w:t>
      </w:r>
      <w:r w:rsidR="00E723C9" w:rsidRPr="001C4F8B">
        <w:t>ä</w:t>
      </w:r>
      <w:r w:rsidR="00E723C9">
        <w:t>sst.</w:t>
      </w:r>
      <w:r>
        <w:t xml:space="preserve"> </w:t>
      </w:r>
    </w:p>
    <w:p w:rsidR="006212A4" w:rsidRDefault="00A0303D" w:rsidP="00E723C9">
      <w:pPr>
        <w:spacing w:line="360" w:lineRule="auto"/>
        <w:ind w:firstLine="708"/>
        <w:jc w:val="both"/>
      </w:pPr>
      <w:r>
        <w:t>Auch Agamemnon kommt in der Erz</w:t>
      </w:r>
      <w:r w:rsidRPr="00A5723A">
        <w:t>ä</w:t>
      </w:r>
      <w:r>
        <w:t xml:space="preserve">hlung als </w:t>
      </w:r>
      <w:r w:rsidR="002518FE">
        <w:t>„</w:t>
      </w:r>
      <w:r>
        <w:t>Schw</w:t>
      </w:r>
      <w:r w:rsidRPr="00A5723A">
        <w:t>ä</w:t>
      </w:r>
      <w:r>
        <w:t>chling</w:t>
      </w:r>
      <w:r w:rsidR="002518FE">
        <w:t xml:space="preserve"> ohne Selbstbewu</w:t>
      </w:r>
      <w:r w:rsidR="002518FE" w:rsidRPr="0043626C">
        <w:t>ß</w:t>
      </w:r>
      <w:r w:rsidR="002518FE">
        <w:t>tsein“</w:t>
      </w:r>
      <w:r>
        <w:t xml:space="preserve"> vor, dessen Kraft schon lange dahin war.</w:t>
      </w:r>
      <w:r w:rsidR="006212A4">
        <w:t xml:space="preserve"> Seine </w:t>
      </w:r>
      <w:r w:rsidR="000024BF">
        <w:t xml:space="preserve">Grausamkeit, aber zugleich </w:t>
      </w:r>
      <w:r w:rsidR="006212A4">
        <w:t>Schw</w:t>
      </w:r>
      <w:r w:rsidR="006212A4" w:rsidRPr="001C4F8B">
        <w:t>ä</w:t>
      </w:r>
      <w:r w:rsidR="006212A4">
        <w:t>che, Angstzust</w:t>
      </w:r>
      <w:r w:rsidR="006212A4" w:rsidRPr="001C4F8B">
        <w:t>ä</w:t>
      </w:r>
      <w:r w:rsidR="006212A4">
        <w:t>nde und Unsicherheit werden in ebenfalls auf ein physiologisch-psychologisches Problem, die Impotenz</w:t>
      </w:r>
      <w:r w:rsidR="000024BF">
        <w:t>,</w:t>
      </w:r>
      <w:r w:rsidR="006212A4">
        <w:t xml:space="preserve"> </w:t>
      </w:r>
      <w:r w:rsidR="006212A4">
        <w:lastRenderedPageBreak/>
        <w:t>zur</w:t>
      </w:r>
      <w:r w:rsidR="006212A4" w:rsidRPr="00155AAB">
        <w:t>ü</w:t>
      </w:r>
      <w:r w:rsidR="006212A4">
        <w:t>ckgef</w:t>
      </w:r>
      <w:r w:rsidR="006212A4" w:rsidRPr="00155AAB">
        <w:t>ü</w:t>
      </w:r>
      <w:r w:rsidR="006212A4">
        <w:t>hrt (</w:t>
      </w:r>
      <w:r w:rsidR="000024BF">
        <w:t xml:space="preserve">vgl. </w:t>
      </w:r>
      <w:r w:rsidR="006212A4">
        <w:t xml:space="preserve">Ham 2004,117). Dem </w:t>
      </w:r>
      <w:r w:rsidR="000024BF">
        <w:t xml:space="preserve">im griechischen Mythos als </w:t>
      </w:r>
      <w:r w:rsidR="006212A4">
        <w:t>V</w:t>
      </w:r>
      <w:r w:rsidR="006212A4" w:rsidRPr="00F278DA">
        <w:t>ö</w:t>
      </w:r>
      <w:r w:rsidR="006212A4">
        <w:t>lkerf</w:t>
      </w:r>
      <w:r w:rsidR="006212A4" w:rsidRPr="00155AAB">
        <w:t>ü</w:t>
      </w:r>
      <w:r w:rsidR="006212A4">
        <w:t>rst und Siegerk</w:t>
      </w:r>
      <w:r w:rsidR="006212A4" w:rsidRPr="00F278DA">
        <w:t>ö</w:t>
      </w:r>
      <w:r w:rsidR="006212A4">
        <w:t>nig</w:t>
      </w:r>
      <w:r w:rsidR="000024BF">
        <w:t xml:space="preserve"> affirmierten Agamemnon</w:t>
      </w:r>
      <w:r w:rsidR="006212A4">
        <w:t xml:space="preserve"> g</w:t>
      </w:r>
      <w:r w:rsidR="006212A4" w:rsidRPr="00F278DA">
        <w:t>ö</w:t>
      </w:r>
      <w:r w:rsidR="006212A4">
        <w:t>nnt Christa Wolf die Epitheta wie „armer Wicht“, „Trottel“</w:t>
      </w:r>
      <w:r w:rsidR="000024BF">
        <w:t xml:space="preserve"> und „Hohlkopf“. Das Beiwort „der sehr Entschlossene“</w:t>
      </w:r>
      <w:r w:rsidR="006212A4">
        <w:t xml:space="preserve"> </w:t>
      </w:r>
      <w:r w:rsidR="000024BF">
        <w:t>wird ausschlie</w:t>
      </w:r>
      <w:r w:rsidR="000024BF" w:rsidRPr="0043626C">
        <w:t>ß</w:t>
      </w:r>
      <w:r w:rsidR="000024BF">
        <w:t>lich ironisch gemeint und weist auf die Unentschlossenheit der Figur hin.</w:t>
      </w:r>
      <w:r w:rsidR="006212A4">
        <w:t xml:space="preserve"> </w:t>
      </w:r>
      <w:r w:rsidR="000024BF">
        <w:t xml:space="preserve">Die Opferung Iphigenias wird nicht mehr als </w:t>
      </w:r>
      <w:r w:rsidR="00702F7E">
        <w:t>eine unvermeidbare Tat des</w:t>
      </w:r>
      <w:r w:rsidR="000024BF">
        <w:t xml:space="preserve"> </w:t>
      </w:r>
      <w:r w:rsidR="00702F7E">
        <w:t>pflichtbewussten K</w:t>
      </w:r>
      <w:r w:rsidR="00702F7E" w:rsidRPr="00F278DA">
        <w:t>ö</w:t>
      </w:r>
      <w:r w:rsidR="00702F7E">
        <w:t xml:space="preserve">nigs dargestellt, sondern als </w:t>
      </w:r>
      <w:r w:rsidR="006259D5">
        <w:t>die Kapitulation angesichts der Schadenfreude der neidischen F</w:t>
      </w:r>
      <w:r w:rsidR="006259D5" w:rsidRPr="00155AAB">
        <w:t>ü</w:t>
      </w:r>
      <w:r w:rsidR="006259D5">
        <w:t>rsten.</w:t>
      </w:r>
      <w:r w:rsidR="00702F7E">
        <w:t xml:space="preserve"> </w:t>
      </w:r>
      <w:r w:rsidR="006259D5">
        <w:t>Dieses Verbrechen wird zus</w:t>
      </w:r>
      <w:r w:rsidR="006259D5" w:rsidRPr="001C4F8B">
        <w:t>ä</w:t>
      </w:r>
      <w:r w:rsidR="006259D5">
        <w:t xml:space="preserve">tzlich dadurch erschwert, dass Agamemnon selber kaum an die Notwendigkeit dieses Opfers glaubte, aber trotzdem </w:t>
      </w:r>
      <w:r>
        <w:t>nicht</w:t>
      </w:r>
      <w:r w:rsidR="006259D5">
        <w:t>s</w:t>
      </w:r>
      <w:r>
        <w:t xml:space="preserve"> </w:t>
      </w:r>
      <w:r w:rsidR="006259D5">
        <w:t>unternommen hat</w:t>
      </w:r>
      <w:r>
        <w:t xml:space="preserve">, </w:t>
      </w:r>
      <w:r w:rsidR="006259D5">
        <w:t xml:space="preserve">um </w:t>
      </w:r>
      <w:r>
        <w:t>seine Tochter vor der abergl</w:t>
      </w:r>
      <w:r w:rsidRPr="00A5723A">
        <w:t>ä</w:t>
      </w:r>
      <w:r>
        <w:t>ubigen Masse</w:t>
      </w:r>
      <w:r w:rsidR="006259D5">
        <w:t xml:space="preserve"> bzw. vor der Rache des </w:t>
      </w:r>
      <w:r w:rsidR="006259D5" w:rsidRPr="006F055D">
        <w:t>Ü</w:t>
      </w:r>
      <w:r w:rsidR="006259D5">
        <w:t>berl</w:t>
      </w:r>
      <w:r w:rsidR="006259D5" w:rsidRPr="001C4F8B">
        <w:t>ä</w:t>
      </w:r>
      <w:r w:rsidR="006259D5">
        <w:t>ufers Kalchas</w:t>
      </w:r>
      <w:r>
        <w:t xml:space="preserve"> zu retten.</w:t>
      </w:r>
      <w:r w:rsidR="006259D5">
        <w:t xml:space="preserve"> Nicht nur der Heldenhaftigkeit, sondern auch jeglicher Menschlichkeit wird diese Figur beraubt, als es sich herausstellt, dass er </w:t>
      </w:r>
      <w:r w:rsidR="00851072">
        <w:t>im Hinblick auf die Schlachtung seiner Tocher statt Trauer nur Angst und Schw</w:t>
      </w:r>
      <w:r w:rsidR="00851072" w:rsidRPr="001C4F8B">
        <w:t>ä</w:t>
      </w:r>
      <w:r w:rsidR="00851072">
        <w:t>che empfinden kann.</w:t>
      </w:r>
      <w:r w:rsidR="006259D5">
        <w:t xml:space="preserve"> </w:t>
      </w:r>
      <w:r w:rsidR="002518FE">
        <w:t>Folglich erscheint Agamemnon in einem derma</w:t>
      </w:r>
      <w:r w:rsidR="002518FE" w:rsidRPr="0043626C">
        <w:t>ß</w:t>
      </w:r>
      <w:r w:rsidR="002518FE">
        <w:t>en negativen Licht, dass seine Ermordung durch Klytaimnestra v</w:t>
      </w:r>
      <w:r w:rsidR="002518FE" w:rsidRPr="00F278DA">
        <w:t>ö</w:t>
      </w:r>
      <w:r w:rsidR="002518FE">
        <w:t>llig berechtigt zu sein scheint.</w:t>
      </w:r>
      <w:r>
        <w:t xml:space="preserve"> </w:t>
      </w:r>
    </w:p>
    <w:p w:rsidR="00E723C9" w:rsidRDefault="002518FE" w:rsidP="00E723C9">
      <w:pPr>
        <w:spacing w:line="360" w:lineRule="auto"/>
        <w:ind w:firstLine="708"/>
        <w:jc w:val="both"/>
      </w:pPr>
      <w:r>
        <w:t>Weniger ausgepr</w:t>
      </w:r>
      <w:r w:rsidRPr="001C4F8B">
        <w:t>ä</w:t>
      </w:r>
      <w:r>
        <w:t xml:space="preserve">gt ist bei Christa Wolf die Entheroisierung </w:t>
      </w:r>
      <w:r w:rsidR="008C78F6">
        <w:t>von</w:t>
      </w:r>
      <w:r>
        <w:t xml:space="preserve"> Figuren wie </w:t>
      </w:r>
      <w:r w:rsidR="0082280F">
        <w:t>de</w:t>
      </w:r>
      <w:r w:rsidR="008C78F6">
        <w:t>m</w:t>
      </w:r>
      <w:r w:rsidR="0082280F">
        <w:t xml:space="preserve"> listenreichen </w:t>
      </w:r>
      <w:r w:rsidR="00A0303D">
        <w:t>Odysseus</w:t>
      </w:r>
      <w:r>
        <w:t xml:space="preserve"> und Menelaos. Vom Ersteren hei</w:t>
      </w:r>
      <w:r w:rsidRPr="0043626C">
        <w:t>ß</w:t>
      </w:r>
      <w:r>
        <w:t>t es, dass er „sich selbst, indem er sich n</w:t>
      </w:r>
      <w:r w:rsidRPr="001C4F8B">
        <w:t>ä</w:t>
      </w:r>
      <w:r>
        <w:t>rrisch stellte, dem</w:t>
      </w:r>
      <w:r w:rsidR="0082280F">
        <w:t xml:space="preserve"> Truppenaufgebot hatte</w:t>
      </w:r>
      <w:r>
        <w:t xml:space="preserve"> entziehn wollen“</w:t>
      </w:r>
      <w:r w:rsidR="0082280F">
        <w:t>, da dies jedoch nicht geklappt hat, wollte er nicht dulden, „da</w:t>
      </w:r>
      <w:r w:rsidR="0082280F" w:rsidRPr="0043626C">
        <w:t>ß</w:t>
      </w:r>
      <w:r w:rsidR="0082280F">
        <w:t xml:space="preserve"> ein anderer davonkam, wo er bluten mu</w:t>
      </w:r>
      <w:r w:rsidR="0082280F" w:rsidRPr="0043626C">
        <w:t>ß</w:t>
      </w:r>
      <w:r w:rsidR="0082280F">
        <w:t xml:space="preserve">te“ </w:t>
      </w:r>
      <w:r w:rsidR="00DB3B96">
        <w:t>(K</w:t>
      </w:r>
      <w:r w:rsidR="0082280F">
        <w:t xml:space="preserve"> 2002,87) und hat deswegen viel M</w:t>
      </w:r>
      <w:r w:rsidR="0082280F" w:rsidRPr="00155AAB">
        <w:t>ü</w:t>
      </w:r>
      <w:r w:rsidR="0082280F">
        <w:t>he aufgewendet, um Achill f</w:t>
      </w:r>
      <w:r w:rsidR="0082280F" w:rsidRPr="00155AAB">
        <w:t>ü</w:t>
      </w:r>
      <w:r w:rsidR="0082280F">
        <w:t>r den Krieg zu gewinnen. Ausgehend von dieser kurzen Episode bleibt aus der urspr</w:t>
      </w:r>
      <w:r w:rsidR="0082280F" w:rsidRPr="00155AAB">
        <w:t>ü</w:t>
      </w:r>
      <w:r w:rsidR="0082280F">
        <w:t xml:space="preserve">nglichen Listigkeit und Erfahrung von Odysseus lediglich ein verantwortungsloser Wunsch nach der Desertion. </w:t>
      </w:r>
      <w:r w:rsidR="0082280F" w:rsidRPr="006F055D">
        <w:t>Ü</w:t>
      </w:r>
      <w:r w:rsidR="0082280F">
        <w:t>ber Menelaos wird angedeutet, dass er von allen Griechen verachtet wurde, weil er sein</w:t>
      </w:r>
      <w:r w:rsidR="004B67F8">
        <w:t>e Frau Helena verloren hatte. Hinter dieser Andeutung kann man allerdings einen der Gr</w:t>
      </w:r>
      <w:r w:rsidR="004B67F8" w:rsidRPr="00155AAB">
        <w:t>ü</w:t>
      </w:r>
      <w:r w:rsidR="004B67F8">
        <w:t>nde des Krieges aufsp</w:t>
      </w:r>
      <w:r w:rsidR="004B67F8" w:rsidRPr="00155AAB">
        <w:t>ü</w:t>
      </w:r>
      <w:r w:rsidR="004B67F8">
        <w:t>ren: nicht die Liebe zu Helena, sondern Sorge um die verlorene Ehre war eine der Treibkr</w:t>
      </w:r>
      <w:r w:rsidR="004B67F8" w:rsidRPr="001C4F8B">
        <w:t>ä</w:t>
      </w:r>
      <w:r w:rsidR="004B67F8">
        <w:t>fte f</w:t>
      </w:r>
      <w:r w:rsidR="004B67F8" w:rsidRPr="00155AAB">
        <w:t>ü</w:t>
      </w:r>
      <w:r w:rsidR="004B67F8">
        <w:t>r Griechen in diesem Krieg.</w:t>
      </w:r>
    </w:p>
    <w:p w:rsidR="00A0303D" w:rsidRDefault="00A64382" w:rsidP="00E723C9">
      <w:pPr>
        <w:spacing w:line="360" w:lineRule="auto"/>
        <w:ind w:firstLine="708"/>
        <w:jc w:val="both"/>
      </w:pPr>
      <w:r>
        <w:t>Eine andere Art der Entheroisierung l</w:t>
      </w:r>
      <w:r w:rsidRPr="001C4F8B">
        <w:t>ä</w:t>
      </w:r>
      <w:r>
        <w:t xml:space="preserve">sst sich an der Figur </w:t>
      </w:r>
      <w:r w:rsidR="00A0303D">
        <w:t>Hektor</w:t>
      </w:r>
      <w:r>
        <w:t xml:space="preserve">s beobachten. </w:t>
      </w:r>
      <w:r w:rsidRPr="006F055D">
        <w:t>Ü</w:t>
      </w:r>
      <w:r>
        <w:t>ber ihn hei</w:t>
      </w:r>
      <w:r w:rsidRPr="0043626C">
        <w:t>ß</w:t>
      </w:r>
      <w:r>
        <w:t>t es zu Beginn des Krieges: „ein kr</w:t>
      </w:r>
      <w:r w:rsidRPr="001C4F8B">
        <w:t>ä</w:t>
      </w:r>
      <w:r>
        <w:t>ftiger junger Mann mit eher zu weichem Gem</w:t>
      </w:r>
      <w:r w:rsidRPr="00155AAB">
        <w:t>ü</w:t>
      </w:r>
      <w:r>
        <w:t xml:space="preserve">t“ </w:t>
      </w:r>
      <w:r w:rsidR="00DB3B96">
        <w:t>(K</w:t>
      </w:r>
      <w:r w:rsidR="00695127">
        <w:t xml:space="preserve"> 2002,36</w:t>
      </w:r>
      <w:r>
        <w:t>).</w:t>
      </w:r>
      <w:r w:rsidR="00695127">
        <w:t xml:space="preserve"> Diese knappe Charakterisieurung suggerriert die Pr</w:t>
      </w:r>
      <w:r w:rsidR="00695127" w:rsidRPr="001C4F8B">
        <w:t>ä</w:t>
      </w:r>
      <w:r w:rsidR="00695127">
        <w:t xml:space="preserve">senz einer Eigenschaft, die </w:t>
      </w:r>
      <w:r w:rsidR="00B77CAA">
        <w:t>d</w:t>
      </w:r>
      <w:r w:rsidR="00330336">
        <w:t>em</w:t>
      </w:r>
      <w:r w:rsidR="00B77CAA">
        <w:t xml:space="preserve"> klassische</w:t>
      </w:r>
      <w:r w:rsidR="00330336">
        <w:t>n</w:t>
      </w:r>
      <w:r w:rsidR="00B77CAA">
        <w:t xml:space="preserve"> Bild eines</w:t>
      </w:r>
      <w:r w:rsidR="00695127">
        <w:t xml:space="preserve"> Helden nicht wirklich ziemt. Sp</w:t>
      </w:r>
      <w:r w:rsidR="00695127" w:rsidRPr="001C4F8B">
        <w:t>ä</w:t>
      </w:r>
      <w:r w:rsidR="00695127">
        <w:t xml:space="preserve">ter liest man im Text: „Er sei doch nicht der Mensch aus dem man Helden macht.“ </w:t>
      </w:r>
      <w:r w:rsidR="00B77CAA">
        <w:t>L</w:t>
      </w:r>
      <w:r w:rsidR="00695127">
        <w:t xml:space="preserve">aut der Behauptung Kassandras </w:t>
      </w:r>
      <w:r w:rsidR="00B77CAA">
        <w:t xml:space="preserve">sei er </w:t>
      </w:r>
      <w:r w:rsidR="00695127">
        <w:t xml:space="preserve">„ein Kind geblieben“ </w:t>
      </w:r>
      <w:r w:rsidR="00DB3B96">
        <w:t>(K</w:t>
      </w:r>
      <w:r w:rsidR="00695127">
        <w:t xml:space="preserve"> 2002,95). </w:t>
      </w:r>
      <w:r w:rsidR="003209D3">
        <w:t>Von der Mutter Hekabe „verz</w:t>
      </w:r>
      <w:r w:rsidR="003209D3" w:rsidRPr="001C4F8B">
        <w:t>ä</w:t>
      </w:r>
      <w:r w:rsidR="003209D3">
        <w:t>rtelt und so klein gehalten“, wird er nun buchst</w:t>
      </w:r>
      <w:r w:rsidR="003209D3" w:rsidRPr="001C4F8B">
        <w:t>ä</w:t>
      </w:r>
      <w:r w:rsidR="003209D3">
        <w:t>blich zum ersten Helden aufgebaut.</w:t>
      </w:r>
      <w:r>
        <w:t xml:space="preserve"> </w:t>
      </w:r>
      <w:r w:rsidR="00A0303D">
        <w:t xml:space="preserve">Er ist </w:t>
      </w:r>
      <w:r w:rsidR="003209D3">
        <w:t xml:space="preserve">also </w:t>
      </w:r>
      <w:r w:rsidR="00A0303D">
        <w:t>ein k</w:t>
      </w:r>
      <w:r w:rsidR="00A0303D" w:rsidRPr="00155AAB">
        <w:t>ü</w:t>
      </w:r>
      <w:r w:rsidR="00A0303D">
        <w:t xml:space="preserve">nstliches Erzeugnis </w:t>
      </w:r>
      <w:r w:rsidR="003209D3">
        <w:t>des Systems.</w:t>
      </w:r>
      <w:r w:rsidR="00A0303D">
        <w:t xml:space="preserve"> </w:t>
      </w:r>
      <w:r w:rsidR="003209D3">
        <w:t>Kein Wunder, dass e</w:t>
      </w:r>
      <w:r w:rsidR="00A0303D">
        <w:t xml:space="preserve">r </w:t>
      </w:r>
      <w:r w:rsidR="003209D3">
        <w:t xml:space="preserve">diesem </w:t>
      </w:r>
      <w:r w:rsidR="00A0303D">
        <w:t xml:space="preserve">ehrgeizigen Einfall, </w:t>
      </w:r>
      <w:r w:rsidR="003209D3">
        <w:t>dieser gewaltigen Umbildung seiner eigentlichen Natur</w:t>
      </w:r>
      <w:r w:rsidR="00A0303D">
        <w:t>, zu Opfer</w:t>
      </w:r>
      <w:r w:rsidR="003209D3">
        <w:t xml:space="preserve"> fallen wird</w:t>
      </w:r>
      <w:r w:rsidR="00A0303D">
        <w:t>.</w:t>
      </w:r>
    </w:p>
    <w:p w:rsidR="009073C4" w:rsidRDefault="00A0303D" w:rsidP="009073C4">
      <w:pPr>
        <w:spacing w:line="360" w:lineRule="auto"/>
        <w:ind w:firstLine="708"/>
        <w:jc w:val="both"/>
      </w:pPr>
      <w:r>
        <w:t>In ihr Gegenteil verwandelt werden auch die Figuren, die im urspr</w:t>
      </w:r>
      <w:r w:rsidRPr="00155AAB">
        <w:t>ü</w:t>
      </w:r>
      <w:r>
        <w:t>nglichen Kontext eindeutig als negative Gestalten agierten. So wird im Text beispielsweise die grausame Rache Klytaimnestras eher verst</w:t>
      </w:r>
      <w:r w:rsidRPr="00A5723A">
        <w:t>ä</w:t>
      </w:r>
      <w:r>
        <w:t xml:space="preserve">ndnisvoll als kritisch dargestellt. Man soll jedoch nicht glauben, dass </w:t>
      </w:r>
      <w:r>
        <w:lastRenderedPageBreak/>
        <w:t>Christa Wolf alle weiblichen Figuren positiv und alle m</w:t>
      </w:r>
      <w:r w:rsidRPr="00A5723A">
        <w:t>ä</w:t>
      </w:r>
      <w:r>
        <w:t>nnlichen Figuren degeneriert gestaltet hat. Dagegen spricht die Tatsache, dass in der Erz</w:t>
      </w:r>
      <w:r w:rsidRPr="00A5723A">
        <w:t>ä</w:t>
      </w:r>
      <w:r>
        <w:t xml:space="preserve">hlung auch solche Frauen </w:t>
      </w:r>
      <w:r w:rsidR="00266927">
        <w:t xml:space="preserve">(z.B. Hekabe, Penthesilea, Polyxena) </w:t>
      </w:r>
      <w:r>
        <w:t>vorkommen, die eher negativ charkterisiert werden.</w:t>
      </w:r>
      <w:r w:rsidR="004F3ADD">
        <w:t xml:space="preserve"> So entspricht beispielsweise Hekabe einem Frauentyp, der die m</w:t>
      </w:r>
      <w:r w:rsidR="004F3ADD" w:rsidRPr="001C4F8B">
        <w:t>ä</w:t>
      </w:r>
      <w:r w:rsidR="004F3ADD">
        <w:t>nnliche Ordnung der Dinge unterst</w:t>
      </w:r>
      <w:r w:rsidR="004F3ADD" w:rsidRPr="00155AAB">
        <w:t>ü</w:t>
      </w:r>
      <w:r w:rsidR="004F3ADD">
        <w:t>tzt. Sie hat lange Zeit im Rat ihr Sagen gehabt, au</w:t>
      </w:r>
      <w:r w:rsidR="004F3ADD" w:rsidRPr="0043626C">
        <w:t>ß</w:t>
      </w:r>
      <w:r w:rsidR="004F3ADD">
        <w:t xml:space="preserve">erdem war sie immer diejenige, die </w:t>
      </w:r>
      <w:r w:rsidR="00330336">
        <w:t>Kassandra</w:t>
      </w:r>
      <w:r w:rsidR="004F3ADD">
        <w:t xml:space="preserve"> daran gerhindert hat, ihre Meinung frei zu </w:t>
      </w:r>
      <w:r w:rsidR="004F3ADD" w:rsidRPr="001C4F8B">
        <w:t>ä</w:t>
      </w:r>
      <w:r w:rsidR="004F3ADD">
        <w:t>u</w:t>
      </w:r>
      <w:r w:rsidR="004F3ADD" w:rsidRPr="0043626C">
        <w:t>ß</w:t>
      </w:r>
      <w:r w:rsidR="004F3ADD">
        <w:t xml:space="preserve">ern. Erst nachdem </w:t>
      </w:r>
      <w:r w:rsidR="00266927">
        <w:t>d</w:t>
      </w:r>
      <w:r w:rsidR="004F3ADD">
        <w:t xml:space="preserve">er Krieg </w:t>
      </w:r>
      <w:r w:rsidR="00266927">
        <w:t xml:space="preserve">ihren Kindern das Leben gekostet hat, taucht sie immer </w:t>
      </w:r>
      <w:r w:rsidR="00266927" w:rsidRPr="00F278DA">
        <w:t>ö</w:t>
      </w:r>
      <w:r w:rsidR="00266927">
        <w:t xml:space="preserve">fter auf dem Ida Berg auf. Hekabe als Figur macht also eine Entwicklung durch, die der zunehmenden Desillusionierung gleichkommt. </w:t>
      </w:r>
      <w:r w:rsidR="00614CA3">
        <w:t>Anders verf</w:t>
      </w:r>
      <w:r w:rsidR="00614CA3" w:rsidRPr="001C4F8B">
        <w:t>ä</w:t>
      </w:r>
      <w:r w:rsidR="00614CA3">
        <w:t xml:space="preserve">hrt es sich mit Penthesilea. </w:t>
      </w:r>
      <w:r w:rsidR="00D3260A">
        <w:t>Als flache, statische und eindimensionale Figur vertritt sie die Ansichten des radikalen Feminismus, indem sie das Bestreben zeigt, die sog. symbolische Ordnung zu</w:t>
      </w:r>
      <w:r w:rsidR="007C5EE0">
        <w:t xml:space="preserve"> bek</w:t>
      </w:r>
      <w:r w:rsidR="007C5EE0" w:rsidRPr="001C4F8B">
        <w:t>ä</w:t>
      </w:r>
      <w:r w:rsidR="007C5EE0">
        <w:t xml:space="preserve">mpfen. </w:t>
      </w:r>
      <w:r w:rsidR="00EF7DF0">
        <w:t>Dabei k</w:t>
      </w:r>
      <w:r w:rsidR="00EF7DF0" w:rsidRPr="001C4F8B">
        <w:t>ä</w:t>
      </w:r>
      <w:r w:rsidR="00EF7DF0">
        <w:t>mpft sie gegen M</w:t>
      </w:r>
      <w:r w:rsidR="00EF7DF0" w:rsidRPr="001C4F8B">
        <w:t>ä</w:t>
      </w:r>
      <w:r w:rsidR="00EF7DF0">
        <w:t xml:space="preserve">nner mit deren eigenen Methoden und </w:t>
      </w:r>
      <w:r w:rsidR="008234D9">
        <w:t>kann der Welt daher Nichts als Zerst</w:t>
      </w:r>
      <w:r w:rsidR="008234D9" w:rsidRPr="00F278DA">
        <w:t>ö</w:t>
      </w:r>
      <w:r w:rsidR="008234D9">
        <w:t>rung und Vernichtung bringen. In ihrer Mordsucht wird Penthesilea von der Erz</w:t>
      </w:r>
      <w:r w:rsidR="008234D9" w:rsidRPr="001C4F8B">
        <w:t>ä</w:t>
      </w:r>
      <w:r w:rsidR="008234D9">
        <w:t>hlerin – wenn nicht ganz negativ, so eindeutig kritisch dargestellt („Und alles das hatte ich bis jet</w:t>
      </w:r>
      <w:r w:rsidR="009073C4">
        <w:t>z</w:t>
      </w:r>
      <w:r w:rsidR="008234D9">
        <w:t>t vergessen. Weil ich die Todessucht bei einer Frau nicht gelten lassen wollte.“ Wolf 2002,124).</w:t>
      </w:r>
      <w:r w:rsidR="00EF7DF0">
        <w:t xml:space="preserve"> </w:t>
      </w:r>
      <w:r w:rsidR="008234D9">
        <w:t>Einen anderen Weg geht schlie</w:t>
      </w:r>
      <w:r w:rsidR="008234D9" w:rsidRPr="0043626C">
        <w:t>ß</w:t>
      </w:r>
      <w:r w:rsidR="008234D9">
        <w:t>lich Polyxena</w:t>
      </w:r>
      <w:r w:rsidR="000A466A">
        <w:t>. Von einem masochistischen Drang besessen, ist sie bereit, alles auszuf</w:t>
      </w:r>
      <w:r w:rsidR="000A466A" w:rsidRPr="00155AAB">
        <w:t>ü</w:t>
      </w:r>
      <w:r w:rsidR="000A466A">
        <w:t>hren, was ihr von den m</w:t>
      </w:r>
      <w:r w:rsidR="000A466A" w:rsidRPr="001C4F8B">
        <w:t>ä</w:t>
      </w:r>
      <w:r w:rsidR="000A466A">
        <w:t>nnlichen Machtinhabern befohlen wird. Diese extreme Art des Konformismus, der sich unter anderem auch in der Bereitschaft Polyxenas ausdr</w:t>
      </w:r>
      <w:r w:rsidR="000A466A" w:rsidRPr="00155AAB">
        <w:t>ü</w:t>
      </w:r>
      <w:r w:rsidR="000A466A">
        <w:t>ckt, sich der tierischen Wollust Achills zu opfern, hat nichts mit dem Heldentun zu tun. Ihre Tat ist vielmehr durch den Willen zur Selbstzerst</w:t>
      </w:r>
      <w:r w:rsidR="000A466A" w:rsidRPr="00F278DA">
        <w:t>ö</w:t>
      </w:r>
      <w:r w:rsidR="000A466A">
        <w:t>rung bedingt. Sie opfert sich nicht um der gro</w:t>
      </w:r>
      <w:r w:rsidR="000A466A" w:rsidRPr="0043626C">
        <w:t>ß</w:t>
      </w:r>
      <w:r w:rsidR="000A466A">
        <w:t>en Sache willen, so</w:t>
      </w:r>
      <w:r w:rsidR="009073C4">
        <w:t>ndern sie opfert sich, weil die Opferrolle ihr Spa</w:t>
      </w:r>
      <w:r w:rsidR="009073C4" w:rsidRPr="0043626C">
        <w:t>ß</w:t>
      </w:r>
      <w:r w:rsidR="009073C4">
        <w:t xml:space="preserve"> macht. Sowohl Penthesilea als auch Polyxena – wenn auch auf ganz unterschiedliche Weise – „verk</w:t>
      </w:r>
      <w:r w:rsidR="009073C4" w:rsidRPr="00E06C45">
        <w:t>ö</w:t>
      </w:r>
      <w:r w:rsidR="009073C4">
        <w:t>rpern die weiblichen selbstzerst</w:t>
      </w:r>
      <w:r w:rsidR="009073C4" w:rsidRPr="00E06C45">
        <w:t>ö</w:t>
      </w:r>
      <w:r w:rsidR="009073C4">
        <w:t>rerischen Denkstrukturen, die T</w:t>
      </w:r>
      <w:r w:rsidR="009073C4" w:rsidRPr="00E06C45">
        <w:t>ö</w:t>
      </w:r>
      <w:r w:rsidR="009073C4">
        <w:t>ten und Sterben dem Leben vorziehen“ (Ham 2004,122) und sind somit alles andre als Heldenfiguren.</w:t>
      </w:r>
    </w:p>
    <w:p w:rsidR="008476E2" w:rsidRDefault="009073C4" w:rsidP="00A0303D">
      <w:pPr>
        <w:spacing w:line="360" w:lineRule="auto"/>
        <w:ind w:firstLine="708"/>
        <w:jc w:val="both"/>
      </w:pPr>
      <w:r>
        <w:t>Christa Wolf l</w:t>
      </w:r>
      <w:r w:rsidRPr="001C4F8B">
        <w:t>ä</w:t>
      </w:r>
      <w:r>
        <w:t>sst in ihrer Erz</w:t>
      </w:r>
      <w:r w:rsidRPr="001C4F8B">
        <w:t>ä</w:t>
      </w:r>
      <w:r>
        <w:t>hlung keinen einzigen Helden im herk</w:t>
      </w:r>
      <w:r w:rsidRPr="00F278DA">
        <w:t>ö</w:t>
      </w:r>
      <w:r>
        <w:t>mmlichen Sinne auftreten. In allen angef</w:t>
      </w:r>
      <w:r w:rsidRPr="00155AAB">
        <w:t>ü</w:t>
      </w:r>
      <w:r>
        <w:t>hrten F</w:t>
      </w:r>
      <w:r w:rsidRPr="00A5723A">
        <w:t>ä</w:t>
      </w:r>
      <w:r>
        <w:t xml:space="preserve">llen wurden </w:t>
      </w:r>
      <w:r w:rsidR="00A0303D">
        <w:t>d</w:t>
      </w:r>
      <w:r>
        <w:t>ie</w:t>
      </w:r>
      <w:r w:rsidR="00A0303D">
        <w:t xml:space="preserve"> Figuren</w:t>
      </w:r>
      <w:r>
        <w:t xml:space="preserve"> des antiken Epos parodiert, wodurch </w:t>
      </w:r>
      <w:r w:rsidR="00A0303D">
        <w:t>d</w:t>
      </w:r>
      <w:r>
        <w:t>as Heldenhafte als solches dementiert wurde</w:t>
      </w:r>
      <w:r w:rsidR="00A0303D">
        <w:t xml:space="preserve">. Das Heldentum wird </w:t>
      </w:r>
      <w:r>
        <w:t>in diesem Text</w:t>
      </w:r>
      <w:r w:rsidR="00BA730F">
        <w:t xml:space="preserve"> als ein von der maskulin gepr</w:t>
      </w:r>
      <w:r w:rsidR="00BA730F" w:rsidRPr="001C4F8B">
        <w:t>ä</w:t>
      </w:r>
      <w:r w:rsidR="00BA730F">
        <w:t>gten</w:t>
      </w:r>
      <w:r w:rsidR="00A0303D">
        <w:t xml:space="preserve"> Gesellschaft sorgf</w:t>
      </w:r>
      <w:r w:rsidR="00A0303D" w:rsidRPr="00A5723A">
        <w:t>ä</w:t>
      </w:r>
      <w:r w:rsidR="00A0303D">
        <w:t>ltig zusamme</w:t>
      </w:r>
      <w:r>
        <w:t>ngestelltes Trugbild  entlarvt und kritisiert</w:t>
      </w:r>
      <w:r w:rsidR="00A0303D">
        <w:t>.</w:t>
      </w:r>
    </w:p>
    <w:p w:rsidR="004D1846" w:rsidRDefault="004D1846" w:rsidP="00A42A38">
      <w:pPr>
        <w:spacing w:line="360" w:lineRule="auto"/>
        <w:jc w:val="both"/>
      </w:pPr>
    </w:p>
    <w:p w:rsidR="008234D9" w:rsidRDefault="008234D9" w:rsidP="00A42A38">
      <w:pPr>
        <w:spacing w:line="360" w:lineRule="auto"/>
        <w:jc w:val="both"/>
      </w:pPr>
    </w:p>
    <w:p w:rsidR="00B77CAA" w:rsidRPr="00B77CAA" w:rsidRDefault="00B77CAA" w:rsidP="00B77CAA">
      <w:pPr>
        <w:spacing w:line="360" w:lineRule="auto"/>
        <w:jc w:val="center"/>
      </w:pPr>
      <w:r w:rsidRPr="00B77CAA">
        <w:t>Abwertung mythischer Erklärungsmuster</w:t>
      </w:r>
    </w:p>
    <w:p w:rsidR="005E0A77" w:rsidRDefault="005E0A77" w:rsidP="00B77CAA">
      <w:pPr>
        <w:spacing w:line="360" w:lineRule="auto"/>
        <w:ind w:firstLine="708"/>
        <w:jc w:val="both"/>
      </w:pPr>
    </w:p>
    <w:p w:rsidR="003C253C" w:rsidRPr="002E7438" w:rsidRDefault="003C253C" w:rsidP="00B77CAA">
      <w:pPr>
        <w:spacing w:line="360" w:lineRule="auto"/>
        <w:ind w:firstLine="708"/>
        <w:jc w:val="both"/>
      </w:pPr>
      <w:r>
        <w:t xml:space="preserve">Eines der wichtigsten narrativen Merkmale des Mythos ist bekanntlich die sog. finale Motivierung. Unter finaler </w:t>
      </w:r>
      <w:r w:rsidR="00C8685E">
        <w:t>Motivierung versteht man eine spezifische Handlungsstruktur, in deren Rahmen die einzelnen Ereignisse nicht kausal auseinanderfolgen, sondern dem Willen einer numinosen (zumeist g</w:t>
      </w:r>
      <w:r w:rsidR="00C8685E" w:rsidRPr="00F278DA">
        <w:t>ö</w:t>
      </w:r>
      <w:r w:rsidR="00C8685E">
        <w:t>ttlichen oder gott</w:t>
      </w:r>
      <w:r w:rsidR="00C8685E" w:rsidRPr="001C4F8B">
        <w:t>ä</w:t>
      </w:r>
      <w:r w:rsidR="00C8685E">
        <w:t>hnlicher) Instanz gehorchend auf ein bestimmtes (zun</w:t>
      </w:r>
      <w:r w:rsidR="00C8685E" w:rsidRPr="001C4F8B">
        <w:t>ä</w:t>
      </w:r>
      <w:r w:rsidR="00C8685E">
        <w:t xml:space="preserve">chst unbekanntes) Ziel gerichtet sind (vgl. Martinez/Scheffel 2000,111). </w:t>
      </w:r>
      <w:r w:rsidR="00F45E5B">
        <w:t xml:space="preserve">Die Handlungsstruktur des Epos </w:t>
      </w:r>
      <w:r w:rsidR="00F45E5B">
        <w:lastRenderedPageBreak/>
        <w:t>folgt im Allgemeinen eben diesem Prinzip. Es sind immer die G</w:t>
      </w:r>
      <w:r w:rsidR="00F45E5B" w:rsidRPr="00F278DA">
        <w:t>ö</w:t>
      </w:r>
      <w:r w:rsidR="00F45E5B">
        <w:t xml:space="preserve">tter, die sowohl in </w:t>
      </w:r>
      <w:r w:rsidR="002947DA">
        <w:t xml:space="preserve">der </w:t>
      </w:r>
      <w:r w:rsidR="00F45E5B">
        <w:rPr>
          <w:i/>
        </w:rPr>
        <w:t>Ilias</w:t>
      </w:r>
      <w:r w:rsidR="00F45E5B">
        <w:t xml:space="preserve"> als auch in der </w:t>
      </w:r>
      <w:r w:rsidR="00F45E5B">
        <w:rPr>
          <w:i/>
        </w:rPr>
        <w:t>Odyssee</w:t>
      </w:r>
      <w:r w:rsidR="00F45E5B">
        <w:t xml:space="preserve"> die Schicksale der Menschen und der ganzen Nationen lenken. </w:t>
      </w:r>
      <w:r w:rsidR="002947DA">
        <w:t xml:space="preserve">In der </w:t>
      </w:r>
      <w:r w:rsidR="002947DA">
        <w:rPr>
          <w:i/>
        </w:rPr>
        <w:t>Ilias</w:t>
      </w:r>
      <w:r w:rsidR="002947DA">
        <w:t xml:space="preserve"> </w:t>
      </w:r>
      <w:r w:rsidR="002E7438">
        <w:t xml:space="preserve">ist </w:t>
      </w:r>
      <w:r w:rsidR="002947DA">
        <w:t xml:space="preserve">das Ziel die Rache Achills, in der </w:t>
      </w:r>
      <w:r w:rsidR="002947DA" w:rsidRPr="002947DA">
        <w:rPr>
          <w:i/>
        </w:rPr>
        <w:t>Odyssee</w:t>
      </w:r>
      <w:r w:rsidR="002947DA">
        <w:t xml:space="preserve"> – die R</w:t>
      </w:r>
      <w:r w:rsidR="002947DA" w:rsidRPr="00155AAB">
        <w:t>ü</w:t>
      </w:r>
      <w:r w:rsidR="002947DA">
        <w:t>ckkehr des Odysseus</w:t>
      </w:r>
      <w:r w:rsidR="0001747A">
        <w:t xml:space="preserve"> und Sieg der Gerechtigkeit</w:t>
      </w:r>
      <w:r w:rsidR="002947DA">
        <w:t>.</w:t>
      </w:r>
    </w:p>
    <w:p w:rsidR="00800676" w:rsidRDefault="00B77CAA" w:rsidP="00B77CAA">
      <w:pPr>
        <w:spacing w:line="360" w:lineRule="auto"/>
        <w:ind w:firstLine="708"/>
        <w:jc w:val="both"/>
      </w:pPr>
      <w:r>
        <w:t>Im Gegensatz zum mythischen</w:t>
      </w:r>
      <w:r w:rsidR="0001747A">
        <w:t xml:space="preserve"> und epischen</w:t>
      </w:r>
      <w:r>
        <w:t xml:space="preserve"> </w:t>
      </w:r>
      <w:r w:rsidR="0001747A">
        <w:t>Modell</w:t>
      </w:r>
      <w:r>
        <w:t>, in dem das ganze Geschehen von vornherein festgelegt ist und von den G</w:t>
      </w:r>
      <w:r w:rsidRPr="00F278DA">
        <w:t>ö</w:t>
      </w:r>
      <w:r>
        <w:t xml:space="preserve">ttern gesteuert wird, vollzieht sich im Text von Christa Wolf eine explizite Abwertung mythischer </w:t>
      </w:r>
      <w:r w:rsidR="0001747A">
        <w:t>Er</w:t>
      </w:r>
      <w:r>
        <w:t>kl</w:t>
      </w:r>
      <w:r w:rsidRPr="00A5723A">
        <w:t>ä</w:t>
      </w:r>
      <w:r>
        <w:t>rungsmuster</w:t>
      </w:r>
      <w:r w:rsidR="00B73998">
        <w:t xml:space="preserve"> (vgl. </w:t>
      </w:r>
      <w:r w:rsidR="00B73998" w:rsidRPr="00B73998">
        <w:t>Schmidjell 2003,77</w:t>
      </w:r>
      <w:r w:rsidR="00B73998">
        <w:t>: „</w:t>
      </w:r>
      <w:r w:rsidR="00B73998" w:rsidRPr="00B73998">
        <w:t xml:space="preserve">Bedeutsam ist in der </w:t>
      </w:r>
      <w:r w:rsidR="00B73998" w:rsidRPr="00B73998">
        <w:rPr>
          <w:i/>
        </w:rPr>
        <w:t>Ilias</w:t>
      </w:r>
      <w:r w:rsidR="00B73998" w:rsidRPr="00B73998">
        <w:t xml:space="preserve"> die intensive Beteiligung der Götter am Geschehen, ein Aspekt, der von Christa Wolf wenig einbezogen wurde.</w:t>
      </w:r>
      <w:r w:rsidR="00B73998">
        <w:t>“)</w:t>
      </w:r>
      <w:r>
        <w:t xml:space="preserve">. </w:t>
      </w:r>
      <w:r w:rsidR="00446F26">
        <w:t>D</w:t>
      </w:r>
      <w:r w:rsidR="00A80C18">
        <w:t>ie</w:t>
      </w:r>
      <w:r w:rsidR="00446F26">
        <w:t xml:space="preserve"> Autorin von </w:t>
      </w:r>
      <w:r w:rsidR="00446F26">
        <w:rPr>
          <w:i/>
        </w:rPr>
        <w:t>Kassandra</w:t>
      </w:r>
      <w:r w:rsidR="00446F26">
        <w:t xml:space="preserve"> versucht, </w:t>
      </w:r>
      <w:r w:rsidR="00446F26" w:rsidRPr="00B73998">
        <w:t>„das mythisch Weihevolle auf irdische Maßstäbe herunterzudeklinieren. Dies hat unmittelbare Auswirkungen auf die Personengestaltung und die Konstruktion der Handlungswelt, deren Plausibilität durch die Ausschaltung des Übernatürlichen erhöht werden soll.“ (Wilhelmy 2004,231)</w:t>
      </w:r>
      <w:r w:rsidR="00446F26">
        <w:t xml:space="preserve"> </w:t>
      </w:r>
      <w:r w:rsidR="007E5148">
        <w:t>Daf</w:t>
      </w:r>
      <w:r w:rsidR="007E5148" w:rsidRPr="00155AAB">
        <w:t>ü</w:t>
      </w:r>
      <w:r w:rsidR="007E5148">
        <w:t xml:space="preserve">r lassen sich etliche </w:t>
      </w:r>
      <w:r w:rsidR="003479AD">
        <w:t>Stellen</w:t>
      </w:r>
      <w:r w:rsidR="007E5148">
        <w:t xml:space="preserve"> finden. </w:t>
      </w:r>
      <w:r w:rsidR="003479AD">
        <w:t>Jedes Mal wird das mythische Erkl</w:t>
      </w:r>
      <w:r w:rsidR="003479AD" w:rsidRPr="001C4F8B">
        <w:t>ä</w:t>
      </w:r>
      <w:r w:rsidR="003479AD">
        <w:t>rungsmuster evoziert, um es nachtr</w:t>
      </w:r>
      <w:r w:rsidR="003479AD" w:rsidRPr="001C4F8B">
        <w:t>ä</w:t>
      </w:r>
      <w:r w:rsidR="003479AD">
        <w:t xml:space="preserve">glich zu dekonstruieren. Hier ein paar Beispiele: Zu dem Fluch, den Hekabe in ihrer Gefangenschaft </w:t>
      </w:r>
      <w:r w:rsidR="003479AD" w:rsidRPr="00155AAB">
        <w:t>ü</w:t>
      </w:r>
      <w:r w:rsidR="003479AD">
        <w:t>ber die Griechen verh</w:t>
      </w:r>
      <w:r w:rsidR="003479AD" w:rsidRPr="001C4F8B">
        <w:t>ä</w:t>
      </w:r>
      <w:r w:rsidR="003479AD">
        <w:t>ngt, meint Kassandra: „Sie wird recht behalten, man mu</w:t>
      </w:r>
      <w:r w:rsidR="003479AD" w:rsidRPr="0043626C">
        <w:t>ß</w:t>
      </w:r>
      <w:r w:rsidR="003479AD">
        <w:t xml:space="preserve"> nur warten k</w:t>
      </w:r>
      <w:r w:rsidR="003479AD" w:rsidRPr="00F278DA">
        <w:t>ö</w:t>
      </w:r>
      <w:r w:rsidR="003479AD">
        <w:t>nnen. Ihr Fluch werde sich erf</w:t>
      </w:r>
      <w:r w:rsidR="003479AD" w:rsidRPr="00155AAB">
        <w:t>ü</w:t>
      </w:r>
      <w:r w:rsidR="003479AD">
        <w:t xml:space="preserve">llen, rief ich ihr zu.“ </w:t>
      </w:r>
      <w:r w:rsidR="00DB3B96">
        <w:t>(K</w:t>
      </w:r>
      <w:r w:rsidR="003479AD">
        <w:t xml:space="preserve"> 2002,12) </w:t>
      </w:r>
      <w:r w:rsidR="007E0F19">
        <w:t xml:space="preserve">Andernorts prophezeit sie Klytaimnestra: „Auch sie wird von jener Blindheit befallen, die an Macht gekoppelt ist. Auch sie wird die Zeichen </w:t>
      </w:r>
      <w:r w:rsidR="007E0F19" w:rsidRPr="00155AAB">
        <w:t>ü</w:t>
      </w:r>
      <w:r w:rsidR="007E0F19">
        <w:t xml:space="preserve">bersehen. Auch ihr Haus wird untergehen.“ </w:t>
      </w:r>
      <w:r w:rsidR="00DB3B96">
        <w:t>(K</w:t>
      </w:r>
      <w:r w:rsidR="007E0F19">
        <w:t xml:space="preserve"> 2002,46) </w:t>
      </w:r>
      <w:r w:rsidR="003479AD">
        <w:t xml:space="preserve">Auf den ersten Blick mag es scheinen, dass </w:t>
      </w:r>
      <w:r w:rsidR="00BE4BA8">
        <w:t xml:space="preserve">sich </w:t>
      </w:r>
      <w:r w:rsidR="003479AD">
        <w:t>die Sicherheit, mit der Kassandra die k</w:t>
      </w:r>
      <w:r w:rsidR="003479AD" w:rsidRPr="00155AAB">
        <w:t>ü</w:t>
      </w:r>
      <w:r w:rsidR="003479AD">
        <w:t>nftige Erf</w:t>
      </w:r>
      <w:r w:rsidR="003479AD" w:rsidRPr="00155AAB">
        <w:t>ü</w:t>
      </w:r>
      <w:r w:rsidR="003479AD">
        <w:t>llung des Fluches best</w:t>
      </w:r>
      <w:r w:rsidR="003479AD" w:rsidRPr="001C4F8B">
        <w:t>ä</w:t>
      </w:r>
      <w:r w:rsidR="003479AD">
        <w:t>tigt</w:t>
      </w:r>
      <w:r w:rsidR="00AB420A">
        <w:t xml:space="preserve"> und sp</w:t>
      </w:r>
      <w:r w:rsidR="00AB420A" w:rsidRPr="001C4F8B">
        <w:t>ä</w:t>
      </w:r>
      <w:r w:rsidR="00AB420A">
        <w:t>ter den Untergang von Agamemnons Haus vorhersagt</w:t>
      </w:r>
      <w:r w:rsidR="003479AD">
        <w:t>, auf ihren prophetischen F</w:t>
      </w:r>
      <w:r w:rsidR="003479AD" w:rsidRPr="001C4F8B">
        <w:t>ä</w:t>
      </w:r>
      <w:r w:rsidR="003479AD">
        <w:t>higkeiten gr</w:t>
      </w:r>
      <w:r w:rsidR="003479AD" w:rsidRPr="00155AAB">
        <w:t>ü</w:t>
      </w:r>
      <w:r w:rsidR="003479AD">
        <w:t>ndet.</w:t>
      </w:r>
      <w:r w:rsidR="00BE4BA8">
        <w:t xml:space="preserve"> In der Tat sch</w:t>
      </w:r>
      <w:r w:rsidR="00BE4BA8" w:rsidRPr="00F278DA">
        <w:t>ö</w:t>
      </w:r>
      <w:r w:rsidR="00BE4BA8">
        <w:t xml:space="preserve">pft sie diese aus ihrer Beobachtungsgabe und ihrem Glauben daran, dass alle Gemeinschaften, die auf der Grundlage </w:t>
      </w:r>
      <w:r w:rsidR="00AB420A">
        <w:t>von</w:t>
      </w:r>
      <w:r w:rsidR="00BE4BA8">
        <w:t xml:space="preserve"> Gewalt und Unterdr</w:t>
      </w:r>
      <w:r w:rsidR="00BE4BA8" w:rsidRPr="00155AAB">
        <w:t>ü</w:t>
      </w:r>
      <w:r w:rsidR="00BE4BA8">
        <w:t>ckung existieren, fr</w:t>
      </w:r>
      <w:r w:rsidR="00BE4BA8" w:rsidRPr="00155AAB">
        <w:t>ü</w:t>
      </w:r>
      <w:r w:rsidR="00BE4BA8">
        <w:t>her oder sp</w:t>
      </w:r>
      <w:r w:rsidR="00BE4BA8" w:rsidRPr="001C4F8B">
        <w:t>ä</w:t>
      </w:r>
      <w:r w:rsidR="00BE4BA8">
        <w:t>ter untergehen werden.</w:t>
      </w:r>
      <w:r w:rsidR="003479AD">
        <w:t xml:space="preserve"> </w:t>
      </w:r>
      <w:r w:rsidR="00BE4BA8">
        <w:t>Hekabes Fluch ist also erf</w:t>
      </w:r>
      <w:r w:rsidR="00BE4BA8" w:rsidRPr="00155AAB">
        <w:t>ü</w:t>
      </w:r>
      <w:r w:rsidR="00BE4BA8">
        <w:t>llbar nicht wegen der mystischen Kraft, die den Fl</w:t>
      </w:r>
      <w:r w:rsidR="00BE4BA8" w:rsidRPr="00155AAB">
        <w:t>ü</w:t>
      </w:r>
      <w:r w:rsidR="00BE4BA8">
        <w:t>chen in den Epen eigen sind, sondern wegen der immanenten Logik der Ding</w:t>
      </w:r>
      <w:r w:rsidR="002F7D9E">
        <w:t>e.</w:t>
      </w:r>
    </w:p>
    <w:p w:rsidR="007E0F19" w:rsidRDefault="00D41983" w:rsidP="007E0F19">
      <w:pPr>
        <w:spacing w:line="360" w:lineRule="auto"/>
        <w:ind w:firstLine="708"/>
        <w:jc w:val="both"/>
      </w:pPr>
      <w:r>
        <w:t>Aufschlussreich f</w:t>
      </w:r>
      <w:r w:rsidRPr="00155AAB">
        <w:t>ü</w:t>
      </w:r>
      <w:r>
        <w:t>r ein derartig entzaubertes Verst</w:t>
      </w:r>
      <w:r w:rsidRPr="001C4F8B">
        <w:t>ä</w:t>
      </w:r>
      <w:r>
        <w:t xml:space="preserve">ndnis von der Gabe Kassandras ist sicherlich folgende Textstelle: </w:t>
      </w:r>
      <w:r w:rsidR="003B7B6D">
        <w:t>„Sag ich denen, ich wei</w:t>
      </w:r>
      <w:r w:rsidR="003B7B6D" w:rsidRPr="0043626C">
        <w:t>ß</w:t>
      </w:r>
      <w:r w:rsidR="003B7B6D">
        <w:t xml:space="preserve"> nichts, werden sie mir nicht glauben. Sag ich, was ich vorausseh, wie es jeder k</w:t>
      </w:r>
      <w:r w:rsidR="003B7B6D" w:rsidRPr="00F278DA">
        <w:t>ö</w:t>
      </w:r>
      <w:r w:rsidR="003B7B6D">
        <w:t xml:space="preserve">nnte, bringen sie mich um.“ </w:t>
      </w:r>
      <w:r w:rsidR="00DB3B96">
        <w:t>(K</w:t>
      </w:r>
      <w:r w:rsidR="003B7B6D">
        <w:t xml:space="preserve"> 2002,122) Aus diesem Zitat geht ganz eindeutig hervor, dass Kassandra </w:t>
      </w:r>
      <w:r w:rsidR="003B7B6D" w:rsidRPr="00155AAB">
        <w:t>ü</w:t>
      </w:r>
      <w:r w:rsidR="003B7B6D">
        <w:t>ber keine Sehergabe verf</w:t>
      </w:r>
      <w:r w:rsidR="003B7B6D" w:rsidRPr="00155AAB">
        <w:t>ü</w:t>
      </w:r>
      <w:r w:rsidR="001F7D6A">
        <w:t>gt, sondern alles</w:t>
      </w:r>
      <w:r w:rsidR="003B7B6D">
        <w:t xml:space="preserve"> </w:t>
      </w:r>
      <w:r w:rsidR="001F7D6A">
        <w:t>aus der Intuition sch</w:t>
      </w:r>
      <w:r w:rsidR="001F7D6A" w:rsidRPr="00F278DA">
        <w:t>ö</w:t>
      </w:r>
      <w:r w:rsidR="001F7D6A">
        <w:t xml:space="preserve">pft. </w:t>
      </w:r>
      <w:r w:rsidR="00381B5C">
        <w:t>Es stellt sich die Frage: Woher kommt d</w:t>
      </w:r>
      <w:r w:rsidR="0046472F">
        <w:t>ie Nachricht</w:t>
      </w:r>
      <w:r w:rsidR="00381B5C">
        <w:t xml:space="preserve"> von den prophetischen F</w:t>
      </w:r>
      <w:r w:rsidR="00381B5C" w:rsidRPr="001C4F8B">
        <w:t>ä</w:t>
      </w:r>
      <w:r w:rsidR="00381B5C">
        <w:t>higkeiten Kassandras? Zum Anlass f</w:t>
      </w:r>
      <w:r w:rsidR="00381B5C" w:rsidRPr="00155AAB">
        <w:t>ü</w:t>
      </w:r>
      <w:r w:rsidR="00381B5C">
        <w:t>r de</w:t>
      </w:r>
      <w:r w:rsidR="00CB3C32">
        <w:t>r</w:t>
      </w:r>
      <w:r w:rsidR="00381B5C">
        <w:t xml:space="preserve">en </w:t>
      </w:r>
      <w:r w:rsidR="00EF65BD">
        <w:t>Herausbildung</w:t>
      </w:r>
      <w:r w:rsidR="00381B5C">
        <w:t xml:space="preserve"> wurde ihr Traum, oder pr</w:t>
      </w:r>
      <w:r w:rsidR="00381B5C" w:rsidRPr="001C4F8B">
        <w:t>ä</w:t>
      </w:r>
      <w:r w:rsidR="00381B5C">
        <w:t xml:space="preserve">ziser – die Interpretation dieses Traums durch </w:t>
      </w:r>
      <w:r w:rsidR="00642728">
        <w:t>die Amme Parthena. Nach dieser Deutung, erhalte Kassandra die Gabe, die Zukunft vorauszusagen, es w</w:t>
      </w:r>
      <w:r w:rsidR="00642728" w:rsidRPr="00155AAB">
        <w:t>ü</w:t>
      </w:r>
      <w:r w:rsidR="00642728">
        <w:t>rde ihr allerdings niemand glauben. Auch Hekabe l</w:t>
      </w:r>
      <w:r w:rsidR="00642728" w:rsidRPr="001C4F8B">
        <w:t>ä</w:t>
      </w:r>
      <w:r w:rsidR="00642728">
        <w:t>sst sich eine fr</w:t>
      </w:r>
      <w:r w:rsidR="00642728" w:rsidRPr="00155AAB">
        <w:t>ü</w:t>
      </w:r>
      <w:r w:rsidR="00642728">
        <w:t>he Geschichte einfallen,</w:t>
      </w:r>
      <w:r w:rsidR="00EF65BD">
        <w:t xml:space="preserve"> die Parthena die Amme in Umlauf bringen musste, damit man keineswegs nur an Tr</w:t>
      </w:r>
      <w:r w:rsidR="00EF65BD" w:rsidRPr="001C4F8B">
        <w:t>ä</w:t>
      </w:r>
      <w:r w:rsidR="00EF65BD">
        <w:t>ume angewiesen war. Die Geschichte berichtet davon, wie die heiligen Tempelschlangen an den Ohren von schlafenden Zwillingen, Helenos und Kassandra, leckten</w:t>
      </w:r>
      <w:r w:rsidR="0046472F">
        <w:t>.</w:t>
      </w:r>
      <w:r w:rsidR="0087574F">
        <w:t xml:space="preserve"> „Seitdem aber wu</w:t>
      </w:r>
      <w:r w:rsidR="0087574F" w:rsidRPr="0043626C">
        <w:t>ß</w:t>
      </w:r>
      <w:r w:rsidR="0087574F">
        <w:t>te sie: Diese ihre beiden Kinder bes</w:t>
      </w:r>
      <w:r w:rsidR="0087574F" w:rsidRPr="001C4F8B">
        <w:t>ä</w:t>
      </w:r>
      <w:r w:rsidR="0087574F" w:rsidRPr="0043626C">
        <w:t>ß</w:t>
      </w:r>
      <w:r w:rsidR="0087574F">
        <w:t xml:space="preserve">en von der Gottheit die Gabe der </w:t>
      </w:r>
      <w:r w:rsidR="0087574F">
        <w:lastRenderedPageBreak/>
        <w:t xml:space="preserve">Prophezeiung.“ </w:t>
      </w:r>
      <w:r w:rsidR="00DB3B96">
        <w:t>(K</w:t>
      </w:r>
      <w:r w:rsidR="0087574F">
        <w:t xml:space="preserve"> 2002,27)</w:t>
      </w:r>
      <w:r w:rsidR="0046472F">
        <w:t xml:space="preserve"> </w:t>
      </w:r>
      <w:r w:rsidR="00CB3C32">
        <w:t>Hinter dieser subtiler Mythenbildung steckt der Wunsch, die ihrem Charakter nach etwas zu merkw</w:t>
      </w:r>
      <w:r w:rsidR="00CB3C32" w:rsidRPr="00155AAB">
        <w:t>ü</w:t>
      </w:r>
      <w:r w:rsidR="00CB3C32">
        <w:t>rdige, sensible K</w:t>
      </w:r>
      <w:r w:rsidR="00CB3C32" w:rsidRPr="00F278DA">
        <w:t>ö</w:t>
      </w:r>
      <w:r w:rsidR="00CB3C32">
        <w:t>nigstochter zur Priesterin zu machen und diese Wahl zu legitimieren. Dass sowohl die Amme als auch die Mutter dasselbe Ziel vor Augen hatten bzw. denselben Auftrag ausf</w:t>
      </w:r>
      <w:r w:rsidR="00CB3C32" w:rsidRPr="00155AAB">
        <w:t>ü</w:t>
      </w:r>
      <w:r w:rsidR="00CB3C32">
        <w:t>hrten, l</w:t>
      </w:r>
      <w:r w:rsidR="00CB3C32" w:rsidRPr="001C4F8B">
        <w:t>ä</w:t>
      </w:r>
      <w:r w:rsidR="00AB420A">
        <w:t>sst keine Zweifel aufkommen</w:t>
      </w:r>
      <w:r w:rsidR="00CB3C32">
        <w:t xml:space="preserve"> </w:t>
      </w:r>
      <w:r w:rsidR="00AB420A">
        <w:t xml:space="preserve">vor allem, </w:t>
      </w:r>
      <w:r w:rsidR="00CB3C32">
        <w:t>wenn man die Art und Weise ber</w:t>
      </w:r>
      <w:r w:rsidR="00CB3C32" w:rsidRPr="00155AAB">
        <w:t>ü</w:t>
      </w:r>
      <w:r w:rsidR="00CB3C32">
        <w:t>cksichtigt, wie das Ganze im inneren Mono</w:t>
      </w:r>
      <w:r w:rsidR="0087574F">
        <w:t>log Kassandras dargestellt wird</w:t>
      </w:r>
      <w:r w:rsidR="00613AFB">
        <w:t>. Als Indizien f</w:t>
      </w:r>
      <w:r w:rsidR="00613AFB" w:rsidRPr="00155AAB">
        <w:t>ü</w:t>
      </w:r>
      <w:r w:rsidR="00613AFB">
        <w:t>r die Unzuverl</w:t>
      </w:r>
      <w:r w:rsidR="00613AFB" w:rsidRPr="001C4F8B">
        <w:t>ä</w:t>
      </w:r>
      <w:r w:rsidR="00613AFB">
        <w:t>ssigkeit dieser Nachricht k</w:t>
      </w:r>
      <w:r w:rsidR="00613AFB" w:rsidRPr="00F278DA">
        <w:t>ö</w:t>
      </w:r>
      <w:r w:rsidR="00613AFB">
        <w:t>nnen folgende S</w:t>
      </w:r>
      <w:r w:rsidR="00613AFB" w:rsidRPr="001C4F8B">
        <w:t>ä</w:t>
      </w:r>
      <w:r w:rsidR="00613AFB">
        <w:t>tze dienen:</w:t>
      </w:r>
      <w:r w:rsidR="0087574F">
        <w:t xml:space="preserve"> „Auch Parthena die Amme wu</w:t>
      </w:r>
      <w:r w:rsidR="0087574F" w:rsidRPr="0043626C">
        <w:t>ß</w:t>
      </w:r>
      <w:r w:rsidR="0087574F">
        <w:t xml:space="preserve">te, was gespielt wurde“ </w:t>
      </w:r>
      <w:r w:rsidR="00DB3B96">
        <w:t>(K</w:t>
      </w:r>
      <w:r w:rsidR="0087574F">
        <w:t xml:space="preserve"> 2002,26), „Wirklich wahr, fragten die Leute, und Parthena die Amme hat, je h</w:t>
      </w:r>
      <w:r w:rsidR="0087574F" w:rsidRPr="001C4F8B">
        <w:t>ä</w:t>
      </w:r>
      <w:r w:rsidR="0087574F">
        <w:t>ufiger sie die Geschichte erz</w:t>
      </w:r>
      <w:r w:rsidR="0087574F" w:rsidRPr="001C4F8B">
        <w:t>ä</w:t>
      </w:r>
      <w:r w:rsidR="0087574F">
        <w:t>hlt, um so unersch</w:t>
      </w:r>
      <w:r w:rsidR="0087574F" w:rsidRPr="00155AAB">
        <w:t>ü</w:t>
      </w:r>
      <w:r w:rsidR="0087574F">
        <w:t>tterlicher daran geglaubt.“</w:t>
      </w:r>
      <w:r w:rsidR="00CB3C32">
        <w:t xml:space="preserve"> </w:t>
      </w:r>
      <w:r w:rsidR="00DB3B96">
        <w:t>(K</w:t>
      </w:r>
      <w:r w:rsidR="00613AFB">
        <w:t xml:space="preserve"> 2002,27) Der Grund, warum Kassandra diese F</w:t>
      </w:r>
      <w:r w:rsidR="00613AFB" w:rsidRPr="001C4F8B">
        <w:t>ä</w:t>
      </w:r>
      <w:r w:rsidR="00613AFB">
        <w:t>lschung beinah unhinterfragt angenommen hat, liegt</w:t>
      </w:r>
      <w:r w:rsidR="00381B5C">
        <w:t xml:space="preserve"> </w:t>
      </w:r>
      <w:r w:rsidR="00613AFB">
        <w:t xml:space="preserve">in ihrem Bestreben, als Priesterin „Macht zu gewinnen“ </w:t>
      </w:r>
      <w:r w:rsidR="00DB3B96">
        <w:t>(K</w:t>
      </w:r>
      <w:r w:rsidR="00613AFB">
        <w:t xml:space="preserve"> 2002,55) und „auf Menschen Einflu</w:t>
      </w:r>
      <w:r w:rsidR="00613AFB" w:rsidRPr="0043626C">
        <w:t>ß</w:t>
      </w:r>
      <w:r w:rsidR="00613AFB">
        <w:t xml:space="preserve"> auszu</w:t>
      </w:r>
      <w:r w:rsidR="00613AFB" w:rsidRPr="00155AAB">
        <w:t>ü</w:t>
      </w:r>
      <w:r w:rsidR="00613AFB">
        <w:t xml:space="preserve">ben“ </w:t>
      </w:r>
      <w:r w:rsidR="00DB3B96">
        <w:t>(K</w:t>
      </w:r>
      <w:r w:rsidR="00613AFB">
        <w:t xml:space="preserve"> 2002,29).</w:t>
      </w:r>
      <w:r w:rsidR="007E0F19">
        <w:t xml:space="preserve"> Erst sp</w:t>
      </w:r>
      <w:r w:rsidR="007E0F19" w:rsidRPr="001C4F8B">
        <w:t>ä</w:t>
      </w:r>
      <w:r w:rsidR="007E0F19">
        <w:t xml:space="preserve">ter wird Kassandra einsehen, dass </w:t>
      </w:r>
      <w:r w:rsidR="00AB420A">
        <w:t xml:space="preserve">sie </w:t>
      </w:r>
      <w:r w:rsidR="007E0F19">
        <w:t>durch diese Legende ihrer  Freiheit beraubt wurde: „Gelenkt, geleitet und zum Ziel gesto</w:t>
      </w:r>
      <w:r w:rsidR="007E0F19" w:rsidRPr="0043626C">
        <w:t>ß</w:t>
      </w:r>
      <w:r w:rsidR="007E0F19">
        <w:t xml:space="preserve">en, das andre setzten.“ (ebd.) Unter den „andren“ sind ohne Weiteres die Machtbesitzer (Eumelos, Priamos) in der unmittelbaren Umgebung der </w:t>
      </w:r>
      <w:r w:rsidR="00AB420A">
        <w:t>Protagonistin</w:t>
      </w:r>
      <w:r w:rsidR="007E0F19">
        <w:t xml:space="preserve"> gemeint. </w:t>
      </w:r>
      <w:r w:rsidR="0068044F">
        <w:t xml:space="preserve">In der Tat ist die von Hekabe </w:t>
      </w:r>
      <w:r w:rsidR="00B86F1E">
        <w:t>sorgf</w:t>
      </w:r>
      <w:r w:rsidR="00B86F1E" w:rsidRPr="001C4F8B">
        <w:t>ä</w:t>
      </w:r>
      <w:r w:rsidR="00B86F1E">
        <w:t>ltig erfundene</w:t>
      </w:r>
      <w:r w:rsidR="0068044F">
        <w:t xml:space="preserve"> Sehergabe-Legende in sich widerspr</w:t>
      </w:r>
      <w:r w:rsidR="0068044F" w:rsidRPr="00155AAB">
        <w:t>ü</w:t>
      </w:r>
      <w:r w:rsidR="0068044F">
        <w:t>chlich, weil auch Helenos – schenkt man ihrer Geschichte Glauben – die Gabe der Prophezeiung besitzen</w:t>
      </w:r>
      <w:r w:rsidR="00AB420A" w:rsidRPr="00AB420A">
        <w:t xml:space="preserve"> </w:t>
      </w:r>
      <w:r w:rsidR="00AB420A">
        <w:t>sollte</w:t>
      </w:r>
      <w:r w:rsidR="0068044F">
        <w:t xml:space="preserve">, dies ist jedoch nicht der Fall. Aus Helenos wurde ein ordentlicher Augur, aber kein Seher (vgl. Wolf 2002,32). </w:t>
      </w:r>
      <w:r w:rsidR="00B86F1E">
        <w:t>Dadurch gewinnt die von Thorsten Wilhelmy f</w:t>
      </w:r>
      <w:r w:rsidR="00B86F1E" w:rsidRPr="00155AAB">
        <w:t>ü</w:t>
      </w:r>
      <w:r w:rsidR="00B86F1E">
        <w:t>r diese Erz</w:t>
      </w:r>
      <w:r w:rsidR="00B86F1E" w:rsidRPr="001C4F8B">
        <w:t>ä</w:t>
      </w:r>
      <w:r w:rsidR="00B86F1E">
        <w:t>hlung Christa Wolfs postulierte „</w:t>
      </w:r>
      <w:r w:rsidR="00B86F1E" w:rsidRPr="00B73998">
        <w:t>Identifikation von Mythos und Fälschung“ (Wilhelmy 2004,232)</w:t>
      </w:r>
      <w:r w:rsidR="00B86F1E">
        <w:t xml:space="preserve"> ihre Plausibilit</w:t>
      </w:r>
      <w:r w:rsidR="00B86F1E" w:rsidRPr="001C4F8B">
        <w:t>ä</w:t>
      </w:r>
      <w:r w:rsidR="00B86F1E">
        <w:t xml:space="preserve">t. Hinter der Mythenproduktion stecken sofern </w:t>
      </w:r>
      <w:r w:rsidR="0097076E">
        <w:t>– dies l</w:t>
      </w:r>
      <w:r w:rsidR="0097076E" w:rsidRPr="001C4F8B">
        <w:t>ä</w:t>
      </w:r>
      <w:r w:rsidR="0097076E">
        <w:t xml:space="preserve">sst sich bereits </w:t>
      </w:r>
      <w:r w:rsidR="007E0F19">
        <w:t>feststellen</w:t>
      </w:r>
      <w:r w:rsidR="0097076E">
        <w:t xml:space="preserve"> – </w:t>
      </w:r>
      <w:r w:rsidR="00B86F1E">
        <w:t>immer die Interessen einer bestimmten Person bzw. einer bestimmten Gruppe, in diesem Fall des K</w:t>
      </w:r>
      <w:r w:rsidR="00B86F1E" w:rsidRPr="00F278DA">
        <w:t>ö</w:t>
      </w:r>
      <w:r w:rsidR="00B86F1E">
        <w:t>nigshauses.</w:t>
      </w:r>
      <w:r w:rsidR="007E0F19">
        <w:t xml:space="preserve"> </w:t>
      </w:r>
      <w:r w:rsidR="001D0C4A">
        <w:t>Dass Kassandras Zukunftsvorhersagen tats</w:t>
      </w:r>
      <w:r w:rsidR="001D0C4A" w:rsidRPr="001C4F8B">
        <w:t>ä</w:t>
      </w:r>
      <w:r w:rsidR="001D0C4A">
        <w:t xml:space="preserve">chlich wahr werden, hat nichts </w:t>
      </w:r>
      <w:r w:rsidR="001D0C4A" w:rsidRPr="006F055D">
        <w:t>Ü</w:t>
      </w:r>
      <w:r w:rsidR="001D0C4A">
        <w:t>bernat</w:t>
      </w:r>
      <w:r w:rsidR="001D0C4A" w:rsidRPr="00155AAB">
        <w:t>ü</w:t>
      </w:r>
      <w:r w:rsidR="001D0C4A">
        <w:t>rliches an sich. Es ist blo</w:t>
      </w:r>
      <w:r w:rsidR="001D0C4A" w:rsidRPr="0043626C">
        <w:t>ß</w:t>
      </w:r>
      <w:r w:rsidR="001D0C4A">
        <w:t xml:space="preserve"> </w:t>
      </w:r>
      <w:r w:rsidR="007E0F19">
        <w:t>eine F</w:t>
      </w:r>
      <w:r w:rsidR="007E0F19" w:rsidRPr="00A5723A">
        <w:t>ä</w:t>
      </w:r>
      <w:r w:rsidR="007E0F19">
        <w:t>higkeit, hinter der Fassade der offiziellen Deutung der Geschehnisse die Wahrheit durchschauen zu k</w:t>
      </w:r>
      <w:r w:rsidR="007E0F19" w:rsidRPr="00F278DA">
        <w:t>ö</w:t>
      </w:r>
      <w:r w:rsidR="007E0F19">
        <w:t>nnen. Gerade in diesem Sinne ist die Protagonistin eine Seherin: sie ist imstande, die Dinge so zu sehen, wie sie sind, da sie jedoch dadurch dem K</w:t>
      </w:r>
      <w:r w:rsidR="007E0F19" w:rsidRPr="00F278DA">
        <w:t>ö</w:t>
      </w:r>
      <w:r w:rsidR="007E0F19">
        <w:t>nigshof Schaden anrichten kann, wird sie zu einer Irren erkl</w:t>
      </w:r>
      <w:r w:rsidR="007E0F19" w:rsidRPr="00A5723A">
        <w:t>ä</w:t>
      </w:r>
      <w:r w:rsidR="007E0F19">
        <w:t>rt.</w:t>
      </w:r>
    </w:p>
    <w:p w:rsidR="002F7D9E" w:rsidRDefault="00C85E6E" w:rsidP="00C85E6E">
      <w:pPr>
        <w:spacing w:line="360" w:lineRule="auto"/>
        <w:ind w:firstLine="708"/>
        <w:jc w:val="both"/>
      </w:pPr>
      <w:r>
        <w:t>Die These von der Aufl</w:t>
      </w:r>
      <w:r w:rsidRPr="00F278DA">
        <w:t>ö</w:t>
      </w:r>
      <w:r>
        <w:t>sung mythischer Erkl</w:t>
      </w:r>
      <w:r w:rsidRPr="001C4F8B">
        <w:t>ä</w:t>
      </w:r>
      <w:r>
        <w:t xml:space="preserve">rungsmuster in Christa Wolfs </w:t>
      </w:r>
      <w:r>
        <w:rPr>
          <w:i/>
        </w:rPr>
        <w:t>Kassandra</w:t>
      </w:r>
      <w:r>
        <w:t xml:space="preserve"> wird vor allem dadurch unterst</w:t>
      </w:r>
      <w:r w:rsidRPr="00155AAB">
        <w:t>ü</w:t>
      </w:r>
      <w:r>
        <w:t>tzt, dass im Text keine einzige g</w:t>
      </w:r>
      <w:r w:rsidRPr="00F278DA">
        <w:t>ö</w:t>
      </w:r>
      <w:r>
        <w:t xml:space="preserve">ttliche Instanz auftritt. </w:t>
      </w:r>
      <w:r w:rsidR="007E0F19">
        <w:t>Die</w:t>
      </w:r>
      <w:r w:rsidR="00B86F1E">
        <w:t xml:space="preserve"> Abwesenheit der G</w:t>
      </w:r>
      <w:r w:rsidR="00B86F1E" w:rsidRPr="00F278DA">
        <w:t>ö</w:t>
      </w:r>
      <w:r w:rsidR="00B86F1E">
        <w:t xml:space="preserve">tter wird </w:t>
      </w:r>
      <w:r w:rsidR="007E0F19">
        <w:t xml:space="preserve">in diversen </w:t>
      </w:r>
      <w:r w:rsidR="00B86F1E">
        <w:t xml:space="preserve">Behauptungen </w:t>
      </w:r>
      <w:r w:rsidR="007E0F19">
        <w:t>explizit thematisiert</w:t>
      </w:r>
      <w:r>
        <w:t xml:space="preserve">: </w:t>
      </w:r>
      <w:r w:rsidR="00D41983">
        <w:t xml:space="preserve">„Wohin ich blicke oder denke, kein Gott, kein Urteil, nur ich selbst.“ </w:t>
      </w:r>
      <w:r w:rsidR="00DB3B96">
        <w:t>(K</w:t>
      </w:r>
      <w:r w:rsidR="00D41983">
        <w:t xml:space="preserve"> 2002,26) </w:t>
      </w:r>
      <w:r w:rsidR="00E47D04">
        <w:t>Die Annahme der Pr</w:t>
      </w:r>
      <w:r w:rsidR="00E47D04" w:rsidRPr="001C4F8B">
        <w:t>ä</w:t>
      </w:r>
      <w:r w:rsidR="00E47D04">
        <w:t>senz von g</w:t>
      </w:r>
      <w:r w:rsidR="00E47D04" w:rsidRPr="00F278DA">
        <w:t>ö</w:t>
      </w:r>
      <w:r w:rsidR="00E47D04">
        <w:t>ttlichen Figuren in der Diegese wird im Text Schritt f</w:t>
      </w:r>
      <w:r w:rsidR="00E47D04" w:rsidRPr="00155AAB">
        <w:t>ü</w:t>
      </w:r>
      <w:r w:rsidR="00E47D04">
        <w:t>r Schritt dementiert. Zun</w:t>
      </w:r>
      <w:r w:rsidR="00E47D04" w:rsidRPr="001C4F8B">
        <w:t>ä</w:t>
      </w:r>
      <w:r w:rsidR="00E47D04">
        <w:t>chst erf</w:t>
      </w:r>
      <w:r w:rsidR="00E47D04" w:rsidRPr="001C4F8B">
        <w:t>ä</w:t>
      </w:r>
      <w:r w:rsidR="00E47D04">
        <w:t>hrt man von der Gleichg</w:t>
      </w:r>
      <w:r w:rsidR="00E47D04" w:rsidRPr="00155AAB">
        <w:t>ü</w:t>
      </w:r>
      <w:r w:rsidR="00E47D04">
        <w:t>ltigkeit und K</w:t>
      </w:r>
      <w:r w:rsidR="00E47D04" w:rsidRPr="001C4F8B">
        <w:t>ä</w:t>
      </w:r>
      <w:r w:rsidR="00E47D04">
        <w:t>lte der Au</w:t>
      </w:r>
      <w:r w:rsidR="00E47D04" w:rsidRPr="0043626C">
        <w:t>ß</w:t>
      </w:r>
      <w:r w:rsidR="00E47D04">
        <w:t>erirdischen den Irdischen (sprich: den Menschen) gegen</w:t>
      </w:r>
      <w:r w:rsidR="00E47D04" w:rsidRPr="00155AAB">
        <w:t>ü</w:t>
      </w:r>
      <w:r w:rsidR="00E47D04">
        <w:t xml:space="preserve">ber </w:t>
      </w:r>
      <w:r w:rsidR="00DB3B96">
        <w:t>(K</w:t>
      </w:r>
      <w:r w:rsidR="00E47D04">
        <w:t xml:space="preserve"> 2002,5), sp</w:t>
      </w:r>
      <w:r w:rsidR="00E47D04" w:rsidRPr="001C4F8B">
        <w:t>ä</w:t>
      </w:r>
      <w:r w:rsidR="00E47D04">
        <w:t xml:space="preserve">ter, als Kassandra im Korb sitzt, wird es ihr klar, dass sie ihren Glauben an </w:t>
      </w:r>
      <w:r w:rsidR="00C82A7B">
        <w:t xml:space="preserve">die </w:t>
      </w:r>
      <w:r w:rsidR="00E47D04">
        <w:t>G</w:t>
      </w:r>
      <w:r w:rsidR="00E47D04" w:rsidRPr="00F278DA">
        <w:t>ö</w:t>
      </w:r>
      <w:r w:rsidR="00E47D04">
        <w:t>tter verloren hat. „Da war ich schon die G</w:t>
      </w:r>
      <w:r w:rsidR="00E47D04" w:rsidRPr="00F278DA">
        <w:t>ö</w:t>
      </w:r>
      <w:r w:rsidR="00E47D04">
        <w:t xml:space="preserve">tter los.“ </w:t>
      </w:r>
      <w:r w:rsidR="00DB3B96">
        <w:t>(K</w:t>
      </w:r>
      <w:r w:rsidR="00E47D04">
        <w:t xml:space="preserve"> 2002,82) </w:t>
      </w:r>
      <w:r w:rsidR="00EE75AD">
        <w:t>–</w:t>
      </w:r>
      <w:r w:rsidR="00E47D04">
        <w:t xml:space="preserve"> </w:t>
      </w:r>
      <w:r w:rsidR="00EE75AD">
        <w:t>meint dazu die Ich-Erz</w:t>
      </w:r>
      <w:r w:rsidR="00EE75AD" w:rsidRPr="001C4F8B">
        <w:t>ä</w:t>
      </w:r>
      <w:r w:rsidR="00EE75AD">
        <w:t xml:space="preserve">hlerin. Die Zweifel angesichts deren Existenz </w:t>
      </w:r>
      <w:r w:rsidR="00B40C8B">
        <w:t>muss Kassandra auch in einem Gespr</w:t>
      </w:r>
      <w:r w:rsidR="00B40C8B" w:rsidRPr="001C4F8B">
        <w:t>ä</w:t>
      </w:r>
      <w:r w:rsidR="00B40C8B">
        <w:t>ch</w:t>
      </w:r>
      <w:r w:rsidR="00EE75AD">
        <w:t xml:space="preserve"> </w:t>
      </w:r>
      <w:r w:rsidR="00B40C8B">
        <w:t>explizit</w:t>
      </w:r>
      <w:r w:rsidR="00EE75AD">
        <w:t xml:space="preserve"> </w:t>
      </w:r>
      <w:r w:rsidR="00B40C8B">
        <w:t>zum Ausdruck gebracht haben</w:t>
      </w:r>
      <w:r w:rsidR="00EE75AD">
        <w:t xml:space="preserve">: </w:t>
      </w:r>
      <w:r w:rsidR="00B40C8B">
        <w:t xml:space="preserve">„Eumelos sei, rief ich, eine Fehlentwicklung, etwas wie ein Unfall, ein Versehen der </w:t>
      </w:r>
      <w:r w:rsidR="00B40C8B">
        <w:lastRenderedPageBreak/>
        <w:t>G</w:t>
      </w:r>
      <w:r w:rsidR="00B40C8B" w:rsidRPr="00F278DA">
        <w:t>ö</w:t>
      </w:r>
      <w:r w:rsidR="00B40C8B">
        <w:t>tter, wenn das g</w:t>
      </w:r>
      <w:r w:rsidR="00B40C8B" w:rsidRPr="001C4F8B">
        <w:t>ä</w:t>
      </w:r>
      <w:r w:rsidR="00B40C8B">
        <w:t>be. Wenn es das g</w:t>
      </w:r>
      <w:r w:rsidR="00B40C8B" w:rsidRPr="001C4F8B">
        <w:t>ä</w:t>
      </w:r>
      <w:r w:rsidR="00B40C8B">
        <w:t xml:space="preserve">be.“ </w:t>
      </w:r>
      <w:r w:rsidR="00DB3B96">
        <w:t>(K</w:t>
      </w:r>
      <w:r w:rsidR="00B40C8B">
        <w:t xml:space="preserve"> 2002,96-97) Schlie</w:t>
      </w:r>
      <w:r w:rsidR="00B40C8B" w:rsidRPr="0043626C">
        <w:t>ß</w:t>
      </w:r>
      <w:r w:rsidR="00B40C8B">
        <w:t>lich gibt sie ihren Glauben endg</w:t>
      </w:r>
      <w:r w:rsidR="00B40C8B" w:rsidRPr="00155AAB">
        <w:t>ü</w:t>
      </w:r>
      <w:r w:rsidR="00B40C8B">
        <w:t>ltig auf, indem sie sagt: „an die G</w:t>
      </w:r>
      <w:r w:rsidR="00B40C8B" w:rsidRPr="00F278DA">
        <w:t>ö</w:t>
      </w:r>
      <w:r w:rsidR="00B40C8B">
        <w:t>tter zu glauben, hatte ich inzwischen aufgeh</w:t>
      </w:r>
      <w:r w:rsidR="00B40C8B" w:rsidRPr="00F278DA">
        <w:t>ö</w:t>
      </w:r>
      <w:r w:rsidR="00B40C8B">
        <w:t xml:space="preserve">rt.“ </w:t>
      </w:r>
      <w:r w:rsidR="00DB3B96">
        <w:t>(K</w:t>
      </w:r>
      <w:r w:rsidR="00B40C8B">
        <w:t xml:space="preserve"> 2002,104) </w:t>
      </w:r>
    </w:p>
    <w:p w:rsidR="00B05517" w:rsidRDefault="001D0C4A" w:rsidP="001D0C4A">
      <w:pPr>
        <w:spacing w:line="360" w:lineRule="auto"/>
        <w:ind w:firstLine="708"/>
        <w:jc w:val="both"/>
      </w:pPr>
      <w:r>
        <w:t>Es sind nicht mehr – wie im Epos – die G</w:t>
      </w:r>
      <w:r w:rsidRPr="00F278DA">
        <w:t>ö</w:t>
      </w:r>
      <w:r>
        <w:t>tter, die die Handlung der Menschen steuern, sondern die Menschen selbst sind f</w:t>
      </w:r>
      <w:r w:rsidRPr="00155AAB">
        <w:t>ü</w:t>
      </w:r>
      <w:r>
        <w:t>r ihre Taten verantwortlich. Sie brauchen die G</w:t>
      </w:r>
      <w:r w:rsidRPr="00F278DA">
        <w:t>ö</w:t>
      </w:r>
      <w:r>
        <w:t>tter, um ihre eigene Schuld auf einen Dritten verschieben zu d</w:t>
      </w:r>
      <w:r w:rsidRPr="00155AAB">
        <w:t>ü</w:t>
      </w:r>
      <w:r>
        <w:t>rfen bzw. die unerw</w:t>
      </w:r>
      <w:r w:rsidRPr="00155AAB">
        <w:t>ü</w:t>
      </w:r>
      <w:r>
        <w:t xml:space="preserve">nschte Wirklichkeit zu </w:t>
      </w:r>
      <w:r w:rsidR="00C82A7B">
        <w:t>kaschieren</w:t>
      </w:r>
      <w:r>
        <w:t>. So versucht Eumelos, der um die Ehre und Gesicht des K</w:t>
      </w:r>
      <w:r w:rsidRPr="00F278DA">
        <w:t>ö</w:t>
      </w:r>
      <w:r>
        <w:t>nigshauses bem</w:t>
      </w:r>
      <w:r w:rsidRPr="00155AAB">
        <w:t>ü</w:t>
      </w:r>
      <w:r>
        <w:t>ht ist, die blonden Haare von Paris, den Hekabe aller Wahrscheinlichkeit nach von einem anderen Mann als ihrem Gemahl gezeugt hat, damit zu erkl</w:t>
      </w:r>
      <w:r w:rsidRPr="00A5723A">
        <w:t>ä</w:t>
      </w:r>
      <w:r>
        <w:t xml:space="preserve">ren, dass er angeblich ein Sohn von Apoll ist. </w:t>
      </w:r>
      <w:r w:rsidR="00EC501B">
        <w:t>Ebenfalls erfunden</w:t>
      </w:r>
      <w:r w:rsidR="00EC501B" w:rsidRPr="00EC501B">
        <w:t xml:space="preserve"> </w:t>
      </w:r>
      <w:r w:rsidR="00EC501B">
        <w:t>wurde d</w:t>
      </w:r>
      <w:r>
        <w:t>ie Geschichte von der sch</w:t>
      </w:r>
      <w:r w:rsidRPr="00F278DA">
        <w:t>ö</w:t>
      </w:r>
      <w:r>
        <w:t xml:space="preserve">nen Helena, damit dieser </w:t>
      </w:r>
      <w:r w:rsidR="00EC501B">
        <w:t xml:space="preserve">voraussichtlich </w:t>
      </w:r>
      <w:r>
        <w:t xml:space="preserve">uneheliche Sohn </w:t>
      </w:r>
      <w:r w:rsidR="00EC501B">
        <w:t xml:space="preserve">Hekabes </w:t>
      </w:r>
      <w:r>
        <w:t>ein gewisses Ansehen gewinnt</w:t>
      </w:r>
      <w:r w:rsidR="00B05517">
        <w:t>, „durch ihren Besitz der erste der M</w:t>
      </w:r>
      <w:r w:rsidR="00B05517" w:rsidRPr="001C4F8B">
        <w:t>ä</w:t>
      </w:r>
      <w:r w:rsidR="00B05517">
        <w:t xml:space="preserve">nner“ </w:t>
      </w:r>
      <w:r w:rsidR="00DB3B96">
        <w:t>(K</w:t>
      </w:r>
      <w:r w:rsidR="00B05517">
        <w:t xml:space="preserve"> 2002,62) wird</w:t>
      </w:r>
      <w:r>
        <w:t>.</w:t>
      </w:r>
      <w:r w:rsidR="00EC501B">
        <w:t xml:space="preserve"> Dass diese Frau ihm von keiner Geringeren als von Aphrodite selbst versprochen wurde, kann von keinem Zeugen best</w:t>
      </w:r>
      <w:r w:rsidR="00EC501B" w:rsidRPr="001C4F8B">
        <w:t>ä</w:t>
      </w:r>
      <w:r w:rsidR="00EC501B">
        <w:t xml:space="preserve">tigt werden. </w:t>
      </w:r>
      <w:r w:rsidR="00B05517">
        <w:t>Stattdessen wird dem Leser der Einblick in die Werkstatt gew</w:t>
      </w:r>
      <w:r w:rsidR="00B05517" w:rsidRPr="001C4F8B">
        <w:t>ä</w:t>
      </w:r>
      <w:r w:rsidR="00B05517">
        <w:t xml:space="preserve">hrt, wo solche Mythen produziert werden: </w:t>
      </w:r>
    </w:p>
    <w:p w:rsidR="00B05517" w:rsidRPr="00B05517" w:rsidRDefault="00B05517" w:rsidP="00B05517">
      <w:pPr>
        <w:spacing w:line="360" w:lineRule="auto"/>
        <w:jc w:val="both"/>
        <w:rPr>
          <w:sz w:val="22"/>
          <w:szCs w:val="22"/>
        </w:rPr>
      </w:pPr>
    </w:p>
    <w:p w:rsidR="00B05517" w:rsidRPr="00B05517" w:rsidRDefault="00B05517" w:rsidP="00B05517">
      <w:pPr>
        <w:spacing w:line="360" w:lineRule="auto"/>
        <w:jc w:val="both"/>
        <w:rPr>
          <w:sz w:val="22"/>
          <w:szCs w:val="22"/>
        </w:rPr>
      </w:pPr>
      <w:r w:rsidRPr="00B05517">
        <w:rPr>
          <w:sz w:val="22"/>
          <w:szCs w:val="22"/>
        </w:rPr>
        <w:t>Ich war Zeugin, wie im Hin und Her zwischen dem Palast und den Tempelpriestern, in Tag- und Nachtsitzungen des Rats eine Nachricht hergestellt wurde, hart, gehämmert, glatt wie eine Lanze:</w:t>
      </w:r>
      <w:r>
        <w:rPr>
          <w:sz w:val="22"/>
          <w:szCs w:val="22"/>
        </w:rPr>
        <w:t xml:space="preserve"> Paris der Troerheld habe auf Gehei</w:t>
      </w:r>
      <w:r w:rsidRPr="00B05517">
        <w:rPr>
          <w:sz w:val="22"/>
          <w:szCs w:val="22"/>
        </w:rPr>
        <w:t>ß</w:t>
      </w:r>
      <w:r>
        <w:rPr>
          <w:sz w:val="22"/>
          <w:szCs w:val="22"/>
        </w:rPr>
        <w:t xml:space="preserve"> unsrer lieben G</w:t>
      </w:r>
      <w:r w:rsidRPr="00B05517">
        <w:rPr>
          <w:sz w:val="22"/>
          <w:szCs w:val="22"/>
        </w:rPr>
        <w:t>ö</w:t>
      </w:r>
      <w:r>
        <w:rPr>
          <w:sz w:val="22"/>
          <w:szCs w:val="22"/>
        </w:rPr>
        <w:t>ttin Aphrodite Helena, die sch</w:t>
      </w:r>
      <w:r w:rsidRPr="00B05517">
        <w:rPr>
          <w:sz w:val="22"/>
          <w:szCs w:val="22"/>
        </w:rPr>
        <w:t>ö</w:t>
      </w:r>
      <w:r>
        <w:rPr>
          <w:sz w:val="22"/>
          <w:szCs w:val="22"/>
        </w:rPr>
        <w:t>nste Frau Griechenlands, den gro</w:t>
      </w:r>
      <w:r w:rsidRPr="00B05517">
        <w:rPr>
          <w:sz w:val="22"/>
          <w:szCs w:val="22"/>
        </w:rPr>
        <w:t>ß</w:t>
      </w:r>
      <w:r>
        <w:rPr>
          <w:sz w:val="22"/>
          <w:szCs w:val="22"/>
        </w:rPr>
        <w:t>m</w:t>
      </w:r>
      <w:r w:rsidRPr="00B05517">
        <w:rPr>
          <w:sz w:val="22"/>
          <w:szCs w:val="22"/>
        </w:rPr>
        <w:t>ä</w:t>
      </w:r>
      <w:r>
        <w:rPr>
          <w:sz w:val="22"/>
          <w:szCs w:val="22"/>
        </w:rPr>
        <w:t>uligen Griechen entf</w:t>
      </w:r>
      <w:r w:rsidRPr="00B05517">
        <w:rPr>
          <w:sz w:val="22"/>
          <w:szCs w:val="22"/>
        </w:rPr>
        <w:t>ü</w:t>
      </w:r>
      <w:r>
        <w:rPr>
          <w:sz w:val="22"/>
          <w:szCs w:val="22"/>
        </w:rPr>
        <w:t>hrt und so die Dem</w:t>
      </w:r>
      <w:r w:rsidRPr="00B05517">
        <w:rPr>
          <w:sz w:val="22"/>
          <w:szCs w:val="22"/>
        </w:rPr>
        <w:t>ü</w:t>
      </w:r>
      <w:r>
        <w:rPr>
          <w:sz w:val="22"/>
          <w:szCs w:val="22"/>
        </w:rPr>
        <w:t>tigung gel</w:t>
      </w:r>
      <w:r w:rsidRPr="00B05517">
        <w:rPr>
          <w:sz w:val="22"/>
          <w:szCs w:val="22"/>
        </w:rPr>
        <w:t>ö</w:t>
      </w:r>
      <w:r>
        <w:rPr>
          <w:sz w:val="22"/>
          <w:szCs w:val="22"/>
        </w:rPr>
        <w:t>scht, die unserm m</w:t>
      </w:r>
      <w:r w:rsidRPr="00B05517">
        <w:rPr>
          <w:sz w:val="22"/>
          <w:szCs w:val="22"/>
        </w:rPr>
        <w:t>ä</w:t>
      </w:r>
      <w:r>
        <w:rPr>
          <w:sz w:val="22"/>
          <w:szCs w:val="22"/>
        </w:rPr>
        <w:t>chtigen K</w:t>
      </w:r>
      <w:r w:rsidRPr="00B05517">
        <w:rPr>
          <w:sz w:val="22"/>
          <w:szCs w:val="22"/>
        </w:rPr>
        <w:t>ö</w:t>
      </w:r>
      <w:r>
        <w:rPr>
          <w:sz w:val="22"/>
          <w:szCs w:val="22"/>
        </w:rPr>
        <w:t xml:space="preserve">nig Priamos einst durch den Raub seiner Schwester abgetan worden war. </w:t>
      </w:r>
      <w:r w:rsidR="00DB3B96">
        <w:rPr>
          <w:sz w:val="22"/>
          <w:szCs w:val="22"/>
        </w:rPr>
        <w:t>(K</w:t>
      </w:r>
      <w:r>
        <w:rPr>
          <w:sz w:val="22"/>
          <w:szCs w:val="22"/>
        </w:rPr>
        <w:t xml:space="preserve"> 2002,69)</w:t>
      </w:r>
    </w:p>
    <w:p w:rsidR="00B05517" w:rsidRPr="00B05517" w:rsidRDefault="00B05517" w:rsidP="00B05517">
      <w:pPr>
        <w:spacing w:line="360" w:lineRule="auto"/>
        <w:jc w:val="both"/>
        <w:rPr>
          <w:sz w:val="22"/>
          <w:szCs w:val="22"/>
        </w:rPr>
      </w:pPr>
    </w:p>
    <w:p w:rsidR="00EE2B2D" w:rsidRDefault="00E04C96" w:rsidP="00B05517">
      <w:pPr>
        <w:spacing w:line="360" w:lineRule="auto"/>
        <w:jc w:val="both"/>
      </w:pPr>
      <w:r>
        <w:t>Nicht nur Aphrodite, sondern auch Helena erweist sich als ein Phantom, erzeugt am K</w:t>
      </w:r>
      <w:r w:rsidRPr="00F278DA">
        <w:t>ö</w:t>
      </w:r>
      <w:r>
        <w:t>nigshof. Die ganze Geschichte ist nur ein Teil des heroischen Narrativs. „Um [...] dem Krieg zujubeln zu k</w:t>
      </w:r>
      <w:r w:rsidRPr="00F278DA">
        <w:t>ö</w:t>
      </w:r>
      <w:r>
        <w:t xml:space="preserve">nnen, hatten sie diesen Namen erfunden.“ </w:t>
      </w:r>
      <w:r w:rsidR="00DB3B96">
        <w:t>(K</w:t>
      </w:r>
      <w:r>
        <w:t xml:space="preserve"> 2002,72) Die oben bereits angesprochene Identifizierung der Heimat mit dem weiblichen K</w:t>
      </w:r>
      <w:r w:rsidRPr="00F278DA">
        <w:t>ö</w:t>
      </w:r>
      <w:r>
        <w:t>rper, den es zu besch</w:t>
      </w:r>
      <w:r w:rsidRPr="00155AAB">
        <w:t>ü</w:t>
      </w:r>
      <w:r>
        <w:t>tzen gilt, wird im gegebenen Fall in Gestalt der sch</w:t>
      </w:r>
      <w:r w:rsidRPr="00F278DA">
        <w:t>ö</w:t>
      </w:r>
      <w:r>
        <w:t>nen Helena gew</w:t>
      </w:r>
      <w:r w:rsidRPr="001C4F8B">
        <w:t>ä</w:t>
      </w:r>
      <w:r>
        <w:t>hrleistet.</w:t>
      </w:r>
    </w:p>
    <w:p w:rsidR="00B05517" w:rsidRDefault="00EE2B2D" w:rsidP="00EE2B2D">
      <w:pPr>
        <w:spacing w:line="360" w:lineRule="auto"/>
        <w:ind w:firstLine="708"/>
        <w:jc w:val="both"/>
      </w:pPr>
      <w:r>
        <w:t>Ein anderes Mythologem, das im Zuge der intertextuellen Transformation v</w:t>
      </w:r>
      <w:r w:rsidRPr="00F278DA">
        <w:t>ö</w:t>
      </w:r>
      <w:r>
        <w:t>llig entzaubert wird, ist die Geschichte der Opferung von Iphigenie. Folgt man dem Mythos, so sollte diese von Artemis im letzten Augenblick gerettet und vom Altar entf</w:t>
      </w:r>
      <w:r w:rsidRPr="00155AAB">
        <w:t>ü</w:t>
      </w:r>
      <w:r>
        <w:t>hrt werden. Die Spuren eines derartigen Happy Ends sind bei Christa Wolf kaum vorzufinden. Stattdessen wird im Text das Motiv des Schlachtens und Mordens entfaltet, wodurch das Ganze auf die Rache des Priesters Kalchas sowie die Schw</w:t>
      </w:r>
      <w:r w:rsidRPr="001C4F8B">
        <w:t>ä</w:t>
      </w:r>
      <w:r>
        <w:t>che von Agamemnon zur</w:t>
      </w:r>
      <w:r w:rsidRPr="00155AAB">
        <w:t>ü</w:t>
      </w:r>
      <w:r>
        <w:t>ckgef</w:t>
      </w:r>
      <w:r w:rsidRPr="00155AAB">
        <w:t>ü</w:t>
      </w:r>
      <w:r>
        <w:t xml:space="preserve">hrt: Die Opferung der Iphigenie </w:t>
      </w:r>
      <w:r w:rsidR="00D66C92">
        <w:t>hatte</w:t>
      </w:r>
      <w:r>
        <w:t xml:space="preserve"> somit nicht</w:t>
      </w:r>
      <w:r w:rsidR="00D66C92">
        <w:t>s mit</w:t>
      </w:r>
      <w:r>
        <w:t xml:space="preserve"> de</w:t>
      </w:r>
      <w:r w:rsidR="00D66C92">
        <w:t>m</w:t>
      </w:r>
      <w:r>
        <w:t xml:space="preserve"> Wunsch der G</w:t>
      </w:r>
      <w:r w:rsidRPr="00F278DA">
        <w:t>ö</w:t>
      </w:r>
      <w:r>
        <w:t xml:space="preserve">ttin </w:t>
      </w:r>
      <w:r w:rsidR="00D66C92">
        <w:t>zu tun. Artemis ist nur ein Name, hinter dem sich der Neid und die Rachsucht der Mitmenschen verbirgt.</w:t>
      </w:r>
    </w:p>
    <w:p w:rsidR="00D66C92" w:rsidRDefault="00F221FE" w:rsidP="00EE2B2D">
      <w:pPr>
        <w:spacing w:line="360" w:lineRule="auto"/>
        <w:ind w:firstLine="708"/>
        <w:jc w:val="both"/>
      </w:pPr>
      <w:r>
        <w:t>Die Geschichte vom Bruder Aisakos, einem unehelichen Sohn des K</w:t>
      </w:r>
      <w:r w:rsidRPr="00F278DA">
        <w:t>ö</w:t>
      </w:r>
      <w:r>
        <w:t xml:space="preserve">nigs, ist ebenfalls ein Erzeugnis politischer Zensur am Hofe des Priamos. Sein Selbstmord wird zu einer Verwandlung in </w:t>
      </w:r>
      <w:r>
        <w:lastRenderedPageBreak/>
        <w:t xml:space="preserve">den Vogel stilisiert, um das Aufkommen jeglicher Spekulationen </w:t>
      </w:r>
      <w:r w:rsidRPr="00155AAB">
        <w:t>ü</w:t>
      </w:r>
      <w:r>
        <w:t>ber die m</w:t>
      </w:r>
      <w:r w:rsidRPr="00F278DA">
        <w:t>ö</w:t>
      </w:r>
      <w:r>
        <w:t>gliche Gr</w:t>
      </w:r>
      <w:r w:rsidRPr="00155AAB">
        <w:t>ü</w:t>
      </w:r>
      <w:r>
        <w:t>nde f</w:t>
      </w:r>
      <w:r w:rsidRPr="00155AAB">
        <w:t>ü</w:t>
      </w:r>
      <w:r>
        <w:t>r eine solche Tat (wie z.B. das ungl</w:t>
      </w:r>
      <w:r w:rsidRPr="00155AAB">
        <w:t>ü</w:t>
      </w:r>
      <w:r>
        <w:t xml:space="preserve">ckliche Leben) zu verhindern. </w:t>
      </w:r>
      <w:r w:rsidR="00D66C92">
        <w:t xml:space="preserve">Dass der Mythos auch von einem einzelnen Menschen hergestellt werden kann, wird am Beispiel Achills veranschaulicht. Diesem scheint viel </w:t>
      </w:r>
      <w:r>
        <w:t>daran zu liegen</w:t>
      </w:r>
      <w:r w:rsidR="00D66C92">
        <w:t xml:space="preserve">, </w:t>
      </w:r>
      <w:r>
        <w:t xml:space="preserve">sich als </w:t>
      </w:r>
      <w:r w:rsidR="00D66C92">
        <w:t>einer G</w:t>
      </w:r>
      <w:r w:rsidR="00D66C92" w:rsidRPr="00F278DA">
        <w:t>ö</w:t>
      </w:r>
      <w:r w:rsidR="00D66C92">
        <w:t>ttin Sohn</w:t>
      </w:r>
      <w:r>
        <w:t xml:space="preserve"> zu pr</w:t>
      </w:r>
      <w:r w:rsidRPr="001C4F8B">
        <w:t>ä</w:t>
      </w:r>
      <w:r>
        <w:t>sentieren</w:t>
      </w:r>
      <w:r w:rsidR="00D66C92">
        <w:t>. Es stellt sich heraus, „Achill verschenke viel Kriegsger</w:t>
      </w:r>
      <w:r w:rsidR="00D66C92" w:rsidRPr="001C4F8B">
        <w:t>ä</w:t>
      </w:r>
      <w:r w:rsidR="00D66C92">
        <w:t>t und Wein daf</w:t>
      </w:r>
      <w:r w:rsidR="00D66C92" w:rsidRPr="00155AAB">
        <w:t>ü</w:t>
      </w:r>
      <w:r w:rsidR="00D66C92">
        <w:t>r, da</w:t>
      </w:r>
      <w:r w:rsidR="00D66C92" w:rsidRPr="0043626C">
        <w:t>ß</w:t>
      </w:r>
      <w:r w:rsidR="00D66C92">
        <w:t xml:space="preserve"> die Legende sich verbreite. Dem, der sie zu bezweifeln wage, drohe er mit finsterer Bestrafung“ </w:t>
      </w:r>
      <w:r w:rsidR="00DB3B96">
        <w:t>(K</w:t>
      </w:r>
      <w:r w:rsidR="00D66C92">
        <w:t xml:space="preserve"> 2002,87).</w:t>
      </w:r>
    </w:p>
    <w:p w:rsidR="004D33D5" w:rsidRDefault="00C82A7B" w:rsidP="001D0C4A">
      <w:pPr>
        <w:spacing w:line="360" w:lineRule="auto"/>
        <w:ind w:firstLine="708"/>
        <w:jc w:val="both"/>
      </w:pPr>
      <w:r>
        <w:t>Innerhalb</w:t>
      </w:r>
      <w:r w:rsidR="00F221FE">
        <w:t xml:space="preserve"> der fiktiven Welt der Erz</w:t>
      </w:r>
      <w:r w:rsidR="00F221FE" w:rsidRPr="001C4F8B">
        <w:t>ä</w:t>
      </w:r>
      <w:r w:rsidR="00F221FE">
        <w:t xml:space="preserve">hlung kommen keine </w:t>
      </w:r>
      <w:r w:rsidR="00F221FE" w:rsidRPr="00155AAB">
        <w:t>ü</w:t>
      </w:r>
      <w:r w:rsidR="00F221FE">
        <w:t>bernat</w:t>
      </w:r>
      <w:r w:rsidR="00F221FE" w:rsidRPr="00155AAB">
        <w:t>ü</w:t>
      </w:r>
      <w:r w:rsidR="00F221FE">
        <w:t>rlichen Wesen vor. Die Aufrufe Kassandras zu den G</w:t>
      </w:r>
      <w:r w:rsidR="00F221FE" w:rsidRPr="00F278DA">
        <w:t>ö</w:t>
      </w:r>
      <w:r w:rsidR="00F221FE">
        <w:t xml:space="preserve">ttern </w:t>
      </w:r>
      <w:r w:rsidR="00DB3B96">
        <w:t>(K</w:t>
      </w:r>
      <w:r w:rsidR="00F221FE">
        <w:t xml:space="preserve"> 2002,42,55,61,78,119,142)</w:t>
      </w:r>
      <w:r w:rsidR="00446F26">
        <w:t>, Apollon (84)</w:t>
      </w:r>
      <w:r w:rsidR="00F221FE">
        <w:t xml:space="preserve"> und Kybele </w:t>
      </w:r>
      <w:r w:rsidR="00DB3B96">
        <w:t>(K</w:t>
      </w:r>
      <w:r w:rsidR="00F221FE">
        <w:t xml:space="preserve"> 2002,76,77,140) lassen sich ohne weiteres als Interjektionen betrachten, die die Verzweiflung der Erz</w:t>
      </w:r>
      <w:r w:rsidR="00F221FE" w:rsidRPr="001C4F8B">
        <w:t>ä</w:t>
      </w:r>
      <w:r w:rsidR="00F221FE">
        <w:t xml:space="preserve">hlerin zum Ausdruck bringen sollen. </w:t>
      </w:r>
      <w:r w:rsidR="00446F26">
        <w:t xml:space="preserve">Apoll, </w:t>
      </w:r>
      <w:r w:rsidR="00F221FE">
        <w:t>Artemis und Thetis haben hier – im auffallenden Unterschied zum Epos –</w:t>
      </w:r>
      <w:r w:rsidR="00446F26">
        <w:t xml:space="preserve"> k</w:t>
      </w:r>
      <w:r w:rsidR="00F221FE">
        <w:t xml:space="preserve">einen Platz. </w:t>
      </w:r>
      <w:r w:rsidR="001D0C4A">
        <w:t>Auf diese Art und Weise entlarvt die Erz</w:t>
      </w:r>
      <w:r w:rsidR="001D0C4A" w:rsidRPr="00A5723A">
        <w:t>ä</w:t>
      </w:r>
      <w:r w:rsidR="001D0C4A">
        <w:t>hlerin das teleologische Denken des Mythos als ein Mittel, die unerw</w:t>
      </w:r>
      <w:r w:rsidR="001D0C4A" w:rsidRPr="00155AAB">
        <w:t>ü</w:t>
      </w:r>
      <w:r w:rsidR="001D0C4A">
        <w:t>nschten Fazetten des politischen und gesellschaftlichen Lebens zu verh</w:t>
      </w:r>
      <w:r w:rsidR="001D0C4A" w:rsidRPr="00155AAB">
        <w:t>ü</w:t>
      </w:r>
      <w:r w:rsidR="001D0C4A">
        <w:t>llen.</w:t>
      </w:r>
    </w:p>
    <w:p w:rsidR="00C85E6E" w:rsidRDefault="00C85E6E" w:rsidP="00B77CAA">
      <w:pPr>
        <w:spacing w:line="360" w:lineRule="auto"/>
        <w:ind w:firstLine="708"/>
        <w:jc w:val="both"/>
      </w:pPr>
    </w:p>
    <w:p w:rsidR="00F221FE" w:rsidRDefault="00F221FE" w:rsidP="00BA730F">
      <w:pPr>
        <w:spacing w:line="360" w:lineRule="auto"/>
        <w:jc w:val="center"/>
      </w:pPr>
    </w:p>
    <w:p w:rsidR="00BA730F" w:rsidRPr="00BA730F" w:rsidRDefault="00BA730F" w:rsidP="00BA730F">
      <w:pPr>
        <w:spacing w:line="360" w:lineRule="auto"/>
        <w:jc w:val="center"/>
      </w:pPr>
      <w:r w:rsidRPr="00BA730F">
        <w:t>Auflösung konzeptueller Dichotomien</w:t>
      </w:r>
    </w:p>
    <w:p w:rsidR="00BA730F" w:rsidRDefault="00BA730F" w:rsidP="00BA730F">
      <w:pPr>
        <w:spacing w:line="360" w:lineRule="auto"/>
        <w:ind w:firstLine="708"/>
        <w:jc w:val="both"/>
      </w:pPr>
    </w:p>
    <w:p w:rsidR="002B32B5" w:rsidRDefault="00145D24" w:rsidP="00B15FDC">
      <w:pPr>
        <w:spacing w:line="360" w:lineRule="auto"/>
        <w:ind w:firstLine="708"/>
        <w:jc w:val="both"/>
      </w:pPr>
      <w:r>
        <w:t>Neben dem teleologischen Denken und der Idee des Heldentums gilt die Kritik der Erz</w:t>
      </w:r>
      <w:r w:rsidRPr="00A5723A">
        <w:t>ä</w:t>
      </w:r>
      <w:r>
        <w:t>hlerin auch dem Ph</w:t>
      </w:r>
      <w:r w:rsidRPr="00A5723A">
        <w:t>ä</w:t>
      </w:r>
      <w:r>
        <w:t xml:space="preserve">nomen konzeptueller Dichotomien. </w:t>
      </w:r>
      <w:r w:rsidR="00B15FDC">
        <w:t xml:space="preserve">Eines der wichtigsten konzeptueller Paare </w:t>
      </w:r>
      <w:r w:rsidR="00C82A7B">
        <w:t xml:space="preserve">im Text </w:t>
      </w:r>
      <w:r w:rsidR="00B15FDC">
        <w:t>ist die Gegen</w:t>
      </w:r>
      <w:r w:rsidR="00B15FDC" w:rsidRPr="00155AAB">
        <w:t>ü</w:t>
      </w:r>
      <w:r w:rsidR="00B15FDC">
        <w:t xml:space="preserve">berstellung </w:t>
      </w:r>
      <w:r w:rsidR="00B15FDC" w:rsidRPr="00AD3F97">
        <w:t>‚</w:t>
      </w:r>
      <w:r w:rsidR="00B15FDC">
        <w:t>Mann – Frau</w:t>
      </w:r>
      <w:r w:rsidR="00B15FDC" w:rsidRPr="00EA0F8C">
        <w:t>‘</w:t>
      </w:r>
      <w:r w:rsidR="00B15FDC">
        <w:t>. An dieser semantischen Opposition kann man die „</w:t>
      </w:r>
      <w:r w:rsidR="00B15FDC" w:rsidRPr="00B15FDC">
        <w:t>Subjektwerdung und Selbsterkenntnis</w:t>
      </w:r>
      <w:r w:rsidR="00B15FDC">
        <w:t xml:space="preserve">“ (Ham 2004,4; vgl. </w:t>
      </w:r>
      <w:r w:rsidR="006A6DA9">
        <w:t>Schmidjell 2003,121</w:t>
      </w:r>
      <w:r w:rsidR="00B15FDC">
        <w:t>) der Protagonistin verfolgen.</w:t>
      </w:r>
      <w:r w:rsidR="006A6DA9">
        <w:t xml:space="preserve"> Zu Beginn ihrer Entwicklung muss sie Neid gegen</w:t>
      </w:r>
      <w:r w:rsidR="006A6DA9" w:rsidRPr="00155AAB">
        <w:t>ü</w:t>
      </w:r>
      <w:r w:rsidR="006A6DA9">
        <w:t>ber ihrem Bruder Helenos empfunden haben: „W</w:t>
      </w:r>
      <w:r w:rsidR="006A6DA9" w:rsidRPr="001C4F8B">
        <w:t>ä</w:t>
      </w:r>
      <w:r w:rsidR="006A6DA9">
        <w:t>re ich er. K</w:t>
      </w:r>
      <w:r w:rsidR="006A6DA9" w:rsidRPr="00F278DA">
        <w:t>ö</w:t>
      </w:r>
      <w:r w:rsidR="006A6DA9">
        <w:t xml:space="preserve">nnte ich mein Geschlecht gegen das seine tauschen.“ </w:t>
      </w:r>
      <w:r w:rsidR="00DB3B96">
        <w:t>(K</w:t>
      </w:r>
      <w:r w:rsidR="006A6DA9">
        <w:t xml:space="preserve"> 2002,31) Zu jenem Zeitpunkt scheint sie eher konformistisch in Bezug auf das herrschende System gesinnt zu sein. </w:t>
      </w:r>
      <w:r w:rsidR="00B551DE">
        <w:t>Sp</w:t>
      </w:r>
      <w:r w:rsidR="00B551DE" w:rsidRPr="001C4F8B">
        <w:t>ä</w:t>
      </w:r>
      <w:r w:rsidR="00B551DE">
        <w:t xml:space="preserve">ter, als sie von ihrem Bruder Hektor Abschied nehmen sollte, </w:t>
      </w:r>
      <w:r w:rsidR="00B551DE" w:rsidRPr="001C4F8B">
        <w:t>ä</w:t>
      </w:r>
      <w:r w:rsidR="00B551DE">
        <w:t>ndert sie ihre Meinung: „Nie mehr, Hektor, Lieber, habe ich ein Mann sein wollen. Oft jenen M</w:t>
      </w:r>
      <w:r w:rsidR="00B551DE" w:rsidRPr="001C4F8B">
        <w:t>ä</w:t>
      </w:r>
      <w:r w:rsidR="00B551DE">
        <w:t>chten, die f</w:t>
      </w:r>
      <w:r w:rsidR="00B551DE" w:rsidRPr="00155AAB">
        <w:t>ü</w:t>
      </w:r>
      <w:r w:rsidR="00B551DE">
        <w:t>r das Geschlecht des Menschen einstehn, gedankt, da</w:t>
      </w:r>
      <w:r w:rsidR="00B551DE" w:rsidRPr="0043626C">
        <w:t>ß</w:t>
      </w:r>
      <w:r w:rsidR="00B551DE">
        <w:t xml:space="preserve"> ich Frau sein darf.“ </w:t>
      </w:r>
      <w:r w:rsidR="00DB3B96">
        <w:t>(K</w:t>
      </w:r>
      <w:r w:rsidR="00B551DE">
        <w:t xml:space="preserve"> 2002,117) Dieser Perspektivenwechsel kann jedoch nicht blo</w:t>
      </w:r>
      <w:r w:rsidR="00B551DE" w:rsidRPr="0043626C">
        <w:t>ß</w:t>
      </w:r>
      <w:r w:rsidR="00B551DE">
        <w:t xml:space="preserve"> als </w:t>
      </w:r>
      <w:r w:rsidR="00B551DE" w:rsidRPr="006F055D">
        <w:t>Ü</w:t>
      </w:r>
      <w:r w:rsidR="00B551DE">
        <w:t xml:space="preserve">bergang vom liberalen zum radikalen Feminismus beschrieben werden. </w:t>
      </w:r>
      <w:r w:rsidR="00C82A7B">
        <w:t>Da</w:t>
      </w:r>
      <w:r w:rsidR="00B551DE">
        <w:t xml:space="preserve"> geht vielmehr etwas vor, was</w:t>
      </w:r>
      <w:r w:rsidR="00A24A9F">
        <w:t xml:space="preserve"> sich am besten mit dem Begriff der Dekonstruktion erfassen l</w:t>
      </w:r>
      <w:r w:rsidR="00A24A9F" w:rsidRPr="001C4F8B">
        <w:t>ä</w:t>
      </w:r>
      <w:r w:rsidR="00A24A9F">
        <w:t xml:space="preserve">sst. Die Dekonstruktion wird hier </w:t>
      </w:r>
      <w:r w:rsidR="002B32B5">
        <w:t xml:space="preserve">gebraucht </w:t>
      </w:r>
      <w:r w:rsidR="00A15452">
        <w:t>ganz nach der g</w:t>
      </w:r>
      <w:r w:rsidR="00A15452" w:rsidRPr="001C4F8B">
        <w:t>ä</w:t>
      </w:r>
      <w:r w:rsidR="00A15452">
        <w:t>ngigen</w:t>
      </w:r>
      <w:r w:rsidR="00A24A9F">
        <w:t xml:space="preserve"> </w:t>
      </w:r>
      <w:r w:rsidR="00A15452">
        <w:t xml:space="preserve">Definition </w:t>
      </w:r>
    </w:p>
    <w:p w:rsidR="002B32B5" w:rsidRDefault="002B32B5" w:rsidP="002B32B5">
      <w:pPr>
        <w:spacing w:line="360" w:lineRule="auto"/>
        <w:jc w:val="both"/>
        <w:rPr>
          <w:sz w:val="22"/>
          <w:szCs w:val="22"/>
        </w:rPr>
      </w:pPr>
    </w:p>
    <w:p w:rsidR="00B15FDC" w:rsidRDefault="002B32B5" w:rsidP="002B32B5">
      <w:pPr>
        <w:spacing w:line="360" w:lineRule="auto"/>
        <w:jc w:val="both"/>
        <w:rPr>
          <w:sz w:val="22"/>
          <w:szCs w:val="22"/>
        </w:rPr>
      </w:pPr>
      <w:r w:rsidRPr="002B32B5">
        <w:rPr>
          <w:sz w:val="22"/>
          <w:szCs w:val="22"/>
        </w:rPr>
        <w:t xml:space="preserve">als </w:t>
      </w:r>
      <w:r w:rsidR="00A24A9F" w:rsidRPr="002B32B5">
        <w:rPr>
          <w:sz w:val="22"/>
          <w:szCs w:val="22"/>
        </w:rPr>
        <w:t>Selbstbefreiung</w:t>
      </w:r>
      <w:r w:rsidR="00A15452" w:rsidRPr="002B32B5">
        <w:rPr>
          <w:sz w:val="22"/>
          <w:szCs w:val="22"/>
        </w:rPr>
        <w:t xml:space="preserve"> de</w:t>
      </w:r>
      <w:r w:rsidR="00C82A7B">
        <w:rPr>
          <w:sz w:val="22"/>
          <w:szCs w:val="22"/>
        </w:rPr>
        <w:t>s</w:t>
      </w:r>
      <w:r w:rsidR="00A15452" w:rsidRPr="002B32B5">
        <w:rPr>
          <w:sz w:val="22"/>
          <w:szCs w:val="22"/>
        </w:rPr>
        <w:t xml:space="preserve"> Denkens aus gewohnten Grenzziehungen und Hierarchisierungen, insbes. aus den herkömmlichen Dichotomien von Subjekt und Objekt, Geist und Körper, Signifikat und Signifikant, Innerem und Äußerem, gut und böse, wahr und falsch, Gegensätzen, die oft genug zur Rechtfertigung des Hegemonieanspruchs einer Kultur, Klasse (</w:t>
      </w:r>
      <w:r w:rsidR="00A15452" w:rsidRPr="002B32B5">
        <w:rPr>
          <w:i/>
          <w:sz w:val="22"/>
          <w:szCs w:val="22"/>
        </w:rPr>
        <w:t>class</w:t>
      </w:r>
      <w:r w:rsidR="00A15452" w:rsidRPr="002B32B5">
        <w:rPr>
          <w:sz w:val="22"/>
          <w:szCs w:val="22"/>
        </w:rPr>
        <w:t>), Rasse (</w:t>
      </w:r>
      <w:r w:rsidR="00A15452" w:rsidRPr="002B32B5">
        <w:rPr>
          <w:i/>
          <w:sz w:val="22"/>
          <w:szCs w:val="22"/>
        </w:rPr>
        <w:t>race</w:t>
      </w:r>
      <w:r w:rsidR="00A15452" w:rsidRPr="002B32B5">
        <w:rPr>
          <w:sz w:val="22"/>
          <w:szCs w:val="22"/>
        </w:rPr>
        <w:t>) oder eines Geschlechts (</w:t>
      </w:r>
      <w:r w:rsidR="00A15452" w:rsidRPr="002B32B5">
        <w:rPr>
          <w:i/>
          <w:sz w:val="22"/>
          <w:szCs w:val="22"/>
        </w:rPr>
        <w:t>gender</w:t>
      </w:r>
      <w:r w:rsidR="00A15452" w:rsidRPr="002B32B5">
        <w:rPr>
          <w:sz w:val="22"/>
          <w:szCs w:val="22"/>
        </w:rPr>
        <w:t>) über das andere mißbraucht wurden.</w:t>
      </w:r>
      <w:r w:rsidRPr="002B32B5">
        <w:rPr>
          <w:sz w:val="22"/>
          <w:szCs w:val="22"/>
        </w:rPr>
        <w:t xml:space="preserve"> (Zapf 2004,22)</w:t>
      </w:r>
      <w:r w:rsidR="00A24A9F" w:rsidRPr="002B32B5">
        <w:rPr>
          <w:sz w:val="22"/>
          <w:szCs w:val="22"/>
        </w:rPr>
        <w:t xml:space="preserve"> </w:t>
      </w:r>
      <w:r w:rsidR="00B551DE" w:rsidRPr="002B32B5">
        <w:rPr>
          <w:sz w:val="22"/>
          <w:szCs w:val="22"/>
        </w:rPr>
        <w:t xml:space="preserve"> </w:t>
      </w:r>
    </w:p>
    <w:p w:rsidR="002B32B5" w:rsidRPr="002B32B5" w:rsidRDefault="002B32B5" w:rsidP="002B32B5">
      <w:pPr>
        <w:spacing w:line="360" w:lineRule="auto"/>
        <w:jc w:val="both"/>
        <w:rPr>
          <w:sz w:val="22"/>
          <w:szCs w:val="22"/>
        </w:rPr>
      </w:pPr>
    </w:p>
    <w:p w:rsidR="00EE3A02" w:rsidRDefault="00824CD9" w:rsidP="002B32B5">
      <w:pPr>
        <w:spacing w:line="360" w:lineRule="auto"/>
        <w:jc w:val="both"/>
      </w:pPr>
      <w:r>
        <w:t>Kassandra bleibt jedoch nicht einseitig der weiblichen Sicht der Dinge verhaftet. Sie entwickelt stattdessen ein gleichwertiges Verh</w:t>
      </w:r>
      <w:r w:rsidRPr="001C4F8B">
        <w:t>ä</w:t>
      </w:r>
      <w:r>
        <w:t>ltnis zu den beiden Geschlechtern, was unter anderem aus ihrer Beziehung zu Aineias und Myrene ersichtlich wird</w:t>
      </w:r>
      <w:r w:rsidR="00542FEE">
        <w:t>.</w:t>
      </w:r>
      <w:r>
        <w:t xml:space="preserve"> </w:t>
      </w:r>
      <w:r w:rsidR="00EE3A02">
        <w:t xml:space="preserve">In diesem Zusammenhang spricht Hee-Jeong </w:t>
      </w:r>
      <w:r w:rsidR="00EE3A02" w:rsidRPr="00EE3A02">
        <w:t>Ham von einer doppelten Liebe: „Diese Art doppelter Liebe, die Kassandra sowohl für die Frau Myrine als auch für den Mann Aineias empfindet, ist zu verstehen als Christa Wolfs Ausdruck einer Suche nach einer unkonventionellen weiblichen Fähigkeit, die Trennung zwischen Geschlechtern aufzuheben.“ (Ham 2004,155) Dadurch vollzieht sich im Text „</w:t>
      </w:r>
      <w:r w:rsidRPr="00EE3A02">
        <w:t>eine Dekonstruktion der Geschlechterdifferenz</w:t>
      </w:r>
      <w:r w:rsidR="00EE3A02" w:rsidRPr="00EE3A02">
        <w:t xml:space="preserve">“. </w:t>
      </w:r>
      <w:r w:rsidR="00542FEE">
        <w:t>Es</w:t>
      </w:r>
      <w:r w:rsidR="00EE3A02" w:rsidRPr="00EE3A02">
        <w:t xml:space="preserve"> wird a</w:t>
      </w:r>
      <w:r w:rsidR="00542FEE">
        <w:t>nhand</w:t>
      </w:r>
      <w:r w:rsidR="00EE3A02" w:rsidRPr="00EE3A02">
        <w:t xml:space="preserve"> dieser eigenartigen doppelten Liebe </w:t>
      </w:r>
      <w:r w:rsidR="00542FEE">
        <w:t>postuliert</w:t>
      </w:r>
      <w:r w:rsidR="00EE3A02" w:rsidRPr="00EE3A02">
        <w:t>, dass</w:t>
      </w:r>
      <w:r>
        <w:t xml:space="preserve"> </w:t>
      </w:r>
      <w:r w:rsidR="00EE3A02">
        <w:t>„[a]</w:t>
      </w:r>
      <w:r>
        <w:t xml:space="preserve">uch die Rede von zwei Geschlechtern </w:t>
      </w:r>
      <w:r w:rsidR="00EE3A02">
        <w:t>[...]</w:t>
      </w:r>
      <w:r>
        <w:t xml:space="preserve"> bloßes Konstrukt</w:t>
      </w:r>
      <w:r w:rsidR="00EE3A02">
        <w:t xml:space="preserve"> [ist]</w:t>
      </w:r>
      <w:r>
        <w:t>, eine spracherzeugte, hierarchische Opposition, die dekonstruiert werden muß.</w:t>
      </w:r>
      <w:r w:rsidR="004C2CF2">
        <w:t>“</w:t>
      </w:r>
      <w:r>
        <w:t xml:space="preserve"> (</w:t>
      </w:r>
      <w:r w:rsidR="00EE3A02">
        <w:t>Lindhoff 2003,</w:t>
      </w:r>
      <w:r>
        <w:t xml:space="preserve">IX) </w:t>
      </w:r>
    </w:p>
    <w:p w:rsidR="00607275" w:rsidRDefault="002B32B5" w:rsidP="00EE3A02">
      <w:pPr>
        <w:spacing w:line="360" w:lineRule="auto"/>
        <w:ind w:firstLine="708"/>
        <w:jc w:val="both"/>
      </w:pPr>
      <w:r>
        <w:t>Besonders evident wird diese Selbstbefreiung im Falle Kassandras, wenn man ihre beiden Tr</w:t>
      </w:r>
      <w:r w:rsidRPr="001C4F8B">
        <w:t>ä</w:t>
      </w:r>
      <w:r>
        <w:t xml:space="preserve">ume </w:t>
      </w:r>
      <w:r w:rsidR="00F84AB0">
        <w:t>vergleicht</w:t>
      </w:r>
      <w:r w:rsidR="00F228A2">
        <w:t>.</w:t>
      </w:r>
      <w:r w:rsidR="00EE3A02">
        <w:t xml:space="preserve"> </w:t>
      </w:r>
      <w:r w:rsidR="00F228A2">
        <w:t>Im</w:t>
      </w:r>
      <w:r w:rsidR="001B0630">
        <w:t xml:space="preserve"> ersten Traum ist die Protagonistin der dualistischen Weltsicht verfallen. Sie tr</w:t>
      </w:r>
      <w:r w:rsidR="001B0630" w:rsidRPr="001C4F8B">
        <w:t>ä</w:t>
      </w:r>
      <w:r w:rsidR="001B0630">
        <w:t>umt von einem Streit zwischen dem Mond und der Sonne. Der Streit wird um die Vorherrschaft gef</w:t>
      </w:r>
      <w:r w:rsidR="001B0630" w:rsidRPr="00155AAB">
        <w:t>ü</w:t>
      </w:r>
      <w:r w:rsidR="001B0630">
        <w:t>hrt. Kassandra f</w:t>
      </w:r>
      <w:r w:rsidR="001B0630" w:rsidRPr="001C4F8B">
        <w:t>ä</w:t>
      </w:r>
      <w:r w:rsidR="001B0630">
        <w:t>llt die Rolle der Schiedsrichterin zu. Sie spricht die Vorherrschaft der Sonne zu, obwohl sie sp</w:t>
      </w:r>
      <w:r w:rsidR="001B0630" w:rsidRPr="00155AAB">
        <w:t>ü</w:t>
      </w:r>
      <w:r w:rsidR="001B0630">
        <w:t xml:space="preserve">rt, dass etwas an diesem Wettkampf verkehrt war, doch was, war sie noch nicht imstande, herauszufinden </w:t>
      </w:r>
      <w:r w:rsidR="00DB3B96">
        <w:t>(K</w:t>
      </w:r>
      <w:r w:rsidR="001B0630">
        <w:t xml:space="preserve"> 2002,92).</w:t>
      </w:r>
      <w:r w:rsidR="00F84AB0">
        <w:t xml:space="preserve"> Im anderen Traum sieht sie einen Kampf zwischen zwei Farben – Rot und Schwarz, die symbolisch f</w:t>
      </w:r>
      <w:r w:rsidR="00F84AB0" w:rsidRPr="00155AAB">
        <w:t>ü</w:t>
      </w:r>
      <w:r w:rsidR="00F84AB0">
        <w:t>r Leben und Tod stehen. Diesmal muss der Kampf nicht zugunsten eines der Beteiligten entschieden werden: „Andauernd ihre Gestalt ver</w:t>
      </w:r>
      <w:r w:rsidR="00F84AB0" w:rsidRPr="001C4F8B">
        <w:t>ä</w:t>
      </w:r>
      <w:r w:rsidR="00F84AB0">
        <w:t>ndernd, ergaben sie andauernd neue Muster, die unglaublich sch</w:t>
      </w:r>
      <w:r w:rsidR="00F84AB0" w:rsidRPr="00F278DA">
        <w:t>ö</w:t>
      </w:r>
      <w:r w:rsidR="00F84AB0">
        <w:t xml:space="preserve">n sein konnten.“ </w:t>
      </w:r>
      <w:r w:rsidR="00DB3B96">
        <w:t>(K</w:t>
      </w:r>
      <w:r w:rsidR="00F84AB0">
        <w:t xml:space="preserve"> 2002,130) Durch dieses Bild wird also eine Art Totalit</w:t>
      </w:r>
      <w:r w:rsidR="00F84AB0" w:rsidRPr="001C4F8B">
        <w:t>ä</w:t>
      </w:r>
      <w:r w:rsidR="00F84AB0">
        <w:t>t evoziert, die sich notwendigerweise aus dem Zusammenspiel zweier Kr</w:t>
      </w:r>
      <w:r w:rsidR="00F84AB0" w:rsidRPr="001C4F8B">
        <w:t>ä</w:t>
      </w:r>
      <w:r w:rsidR="00F84AB0">
        <w:t>fte ergibt. Das Adjektiv „sch</w:t>
      </w:r>
      <w:r w:rsidR="00F84AB0" w:rsidRPr="00F278DA">
        <w:t>ö</w:t>
      </w:r>
      <w:r w:rsidR="00F84AB0">
        <w:t>n“ sichert dabei die positive Einsch</w:t>
      </w:r>
      <w:r w:rsidR="00F84AB0" w:rsidRPr="001C4F8B">
        <w:t>ä</w:t>
      </w:r>
      <w:r w:rsidR="00F84AB0">
        <w:t>tzung dieses Zusammenspiels. H</w:t>
      </w:r>
      <w:r w:rsidR="00F84AB0" w:rsidRPr="001C4F8B">
        <w:t>ä</w:t>
      </w:r>
      <w:r w:rsidR="00F84AB0">
        <w:t>tte das eine</w:t>
      </w:r>
      <w:r w:rsidR="00607275">
        <w:t xml:space="preserve"> der beiden</w:t>
      </w:r>
      <w:r w:rsidR="00F84AB0">
        <w:t xml:space="preserve"> gefehlt, w</w:t>
      </w:r>
      <w:r w:rsidR="00F84AB0" w:rsidRPr="001C4F8B">
        <w:t>ä</w:t>
      </w:r>
      <w:r w:rsidR="00F84AB0">
        <w:t>re die Totalit</w:t>
      </w:r>
      <w:r w:rsidR="00F84AB0" w:rsidRPr="001C4F8B">
        <w:t>ä</w:t>
      </w:r>
      <w:r w:rsidR="00F84AB0">
        <w:t xml:space="preserve">t verloren. </w:t>
      </w:r>
      <w:r w:rsidR="00607275">
        <w:t>Au</w:t>
      </w:r>
      <w:r w:rsidR="00607275" w:rsidRPr="0043626C">
        <w:t>ß</w:t>
      </w:r>
      <w:r w:rsidR="00607275">
        <w:t>erdem muss sie nicht unbedingt konfliktgeladen sein, sondern kann auch als eine Harmonie gestaltet werden. Dazu hei</w:t>
      </w:r>
      <w:r w:rsidR="00607275" w:rsidRPr="0043626C">
        <w:t>ß</w:t>
      </w:r>
      <w:r w:rsidR="00607275">
        <w:t>t es im Text: „Es leuchtete, wie nur Aineias in den N</w:t>
      </w:r>
      <w:r w:rsidR="00607275" w:rsidRPr="001C4F8B">
        <w:t>ä</w:t>
      </w:r>
      <w:r w:rsidR="00607275">
        <w:t xml:space="preserve">chten leuchtet. Welche Freude.“ </w:t>
      </w:r>
      <w:r w:rsidR="00DB3B96">
        <w:t>(K</w:t>
      </w:r>
      <w:r w:rsidR="00607275">
        <w:t xml:space="preserve"> 2002,130) Die konfliktfreie Pr</w:t>
      </w:r>
      <w:r w:rsidR="00607275" w:rsidRPr="001C4F8B">
        <w:t>ä</w:t>
      </w:r>
      <w:r w:rsidR="00607275">
        <w:t>senz beider Glieder der Opposition in diesem Satz (formuliert als „in den N</w:t>
      </w:r>
      <w:r w:rsidR="00607275" w:rsidRPr="001C4F8B">
        <w:t>ä</w:t>
      </w:r>
      <w:r w:rsidR="00607275">
        <w:t>chten leuchten“) und deren Verkn</w:t>
      </w:r>
      <w:r w:rsidR="00607275" w:rsidRPr="00155AAB">
        <w:t>ü</w:t>
      </w:r>
      <w:r w:rsidR="00607275">
        <w:t>pfung mit Aineias, l</w:t>
      </w:r>
      <w:r w:rsidR="00607275" w:rsidRPr="001C4F8B">
        <w:t>ä</w:t>
      </w:r>
      <w:r w:rsidR="00607275">
        <w:t>sst diese Figur als einen symbolischen Tr</w:t>
      </w:r>
      <w:r w:rsidR="00607275" w:rsidRPr="001C4F8B">
        <w:t>ä</w:t>
      </w:r>
      <w:r w:rsidR="00607275">
        <w:t xml:space="preserve">ger der Harmonie erscheinen. Dies ist der Grund, warum Aineias kaum neben den oben besprochenen pseudoheroischen Figuren </w:t>
      </w:r>
      <w:r w:rsidR="00A913BA">
        <w:t>wie Agamemnon und Achill betrachtet werden konnte. Den anderen epischen Helden nicht un</w:t>
      </w:r>
      <w:r w:rsidR="00A913BA" w:rsidRPr="001C4F8B">
        <w:t>ä</w:t>
      </w:r>
      <w:r w:rsidR="00A913BA">
        <w:t>hnlich erf</w:t>
      </w:r>
      <w:r w:rsidR="00A913BA" w:rsidRPr="001C4F8B">
        <w:t>ä</w:t>
      </w:r>
      <w:r w:rsidR="00A913BA">
        <w:t>hrt zwar auch Aineias eine Umdeutung, diese macht ihn jedoch zu einem Anti- bzw. Nicht-Helden im positiven Sinne. Vielleicht deswegen ist sein Status innerhalb der fiktiven Welt, wo es von den angeblichen Helden wimmelt, von vornherein umstritten</w:t>
      </w:r>
      <w:r w:rsidR="001146A4">
        <w:t>: „Aineias lebt. Aber muss ein Mann, der lebt, wenn alle M</w:t>
      </w:r>
      <w:r w:rsidR="001146A4" w:rsidRPr="001C4F8B">
        <w:t>ä</w:t>
      </w:r>
      <w:r w:rsidR="001146A4">
        <w:t>nner sterben, ein Feigling sein? War es mehr als Politik, als er, anstatt die Letzten in den Tod zu f</w:t>
      </w:r>
      <w:r w:rsidR="001146A4" w:rsidRPr="00155AAB">
        <w:t>ü</w:t>
      </w:r>
      <w:r w:rsidR="001146A4">
        <w:t>hren, sich mit ihnen auf den Berg Ida, in heimatliches Gel</w:t>
      </w:r>
      <w:r w:rsidR="001146A4" w:rsidRPr="001C4F8B">
        <w:t>ä</w:t>
      </w:r>
      <w:r w:rsidR="001146A4">
        <w:t>nde zur</w:t>
      </w:r>
      <w:r w:rsidR="001146A4" w:rsidRPr="00155AAB">
        <w:t>ü</w:t>
      </w:r>
      <w:r w:rsidR="001146A4">
        <w:t xml:space="preserve">ckzog?“ </w:t>
      </w:r>
      <w:r w:rsidR="00DB3B96">
        <w:t>(K</w:t>
      </w:r>
      <w:r w:rsidR="001146A4">
        <w:t xml:space="preserve"> 2002,7)</w:t>
      </w:r>
      <w:r w:rsidR="00A913BA">
        <w:t xml:space="preserve"> </w:t>
      </w:r>
      <w:r w:rsidR="001146A4">
        <w:t>Aineias</w:t>
      </w:r>
      <w:r w:rsidR="00A913BA">
        <w:t xml:space="preserve"> passt </w:t>
      </w:r>
      <w:r w:rsidR="001146A4">
        <w:t>also</w:t>
      </w:r>
      <w:r w:rsidR="00A913BA">
        <w:t xml:space="preserve"> in dieses Bild der Schw</w:t>
      </w:r>
      <w:r w:rsidR="00A913BA" w:rsidRPr="001C4F8B">
        <w:t>ä</w:t>
      </w:r>
      <w:r w:rsidR="00A913BA">
        <w:t xml:space="preserve">chlinge </w:t>
      </w:r>
      <w:r w:rsidR="00A913BA">
        <w:lastRenderedPageBreak/>
        <w:t>und Viecher</w:t>
      </w:r>
      <w:r w:rsidR="001146A4">
        <w:t xml:space="preserve"> nicht.</w:t>
      </w:r>
      <w:r w:rsidR="00A913BA">
        <w:t xml:space="preserve"> </w:t>
      </w:r>
      <w:r w:rsidR="001146A4">
        <w:t>Sein Verhalten ist derma</w:t>
      </w:r>
      <w:r w:rsidR="001146A4" w:rsidRPr="0043626C">
        <w:t>ß</w:t>
      </w:r>
      <w:r w:rsidR="001146A4">
        <w:t>en abweichend, dass er schlichtweg als Feigling charakterisiert wird. In der Tat l</w:t>
      </w:r>
      <w:r w:rsidR="001146A4" w:rsidRPr="001C4F8B">
        <w:t>ä</w:t>
      </w:r>
      <w:r w:rsidR="001146A4">
        <w:t xml:space="preserve">sst er sich kaum im Rahmen des Oppositionspaares </w:t>
      </w:r>
      <w:r w:rsidR="00E27446" w:rsidRPr="00AD3F97">
        <w:t>‚</w:t>
      </w:r>
      <w:r w:rsidR="001146A4">
        <w:t>Held – Feigling</w:t>
      </w:r>
      <w:r w:rsidR="00E27446" w:rsidRPr="00EA0F8C">
        <w:t>‘</w:t>
      </w:r>
      <w:r w:rsidR="001146A4">
        <w:t xml:space="preserve"> betrachten. Er steht n</w:t>
      </w:r>
      <w:r w:rsidR="001146A4" w:rsidRPr="001C4F8B">
        <w:t>ä</w:t>
      </w:r>
      <w:r w:rsidR="001146A4">
        <w:t>mlich</w:t>
      </w:r>
      <w:r w:rsidR="0013605D">
        <w:t xml:space="preserve"> – genauso wie sein Vater Anchises – </w:t>
      </w:r>
      <w:r w:rsidR="001146A4">
        <w:t xml:space="preserve">jenseits </w:t>
      </w:r>
      <w:r w:rsidR="0013605D">
        <w:t xml:space="preserve">des </w:t>
      </w:r>
      <w:r w:rsidR="001146A4">
        <w:t>dualen Denkens</w:t>
      </w:r>
      <w:r w:rsidR="0013605D">
        <w:t>, das die Weltordnung innerhlab der Erz</w:t>
      </w:r>
      <w:r w:rsidR="0013605D" w:rsidRPr="001C4F8B">
        <w:t>ä</w:t>
      </w:r>
      <w:r w:rsidR="0013605D">
        <w:t>hlung bestimmt. Im Unterschied zu den M</w:t>
      </w:r>
      <w:r w:rsidR="0013605D" w:rsidRPr="001C4F8B">
        <w:t>ä</w:t>
      </w:r>
      <w:r w:rsidR="0013605D">
        <w:t>nnern, die die Erz</w:t>
      </w:r>
      <w:r w:rsidR="0013605D" w:rsidRPr="001C4F8B">
        <w:t>ä</w:t>
      </w:r>
      <w:r w:rsidR="0013605D">
        <w:t xml:space="preserve">hlerin als ichbezogene Kinder charakterisiert, ist Aineias „ein erwachsener Mensch“ </w:t>
      </w:r>
      <w:r w:rsidR="00DB3B96">
        <w:t>(K</w:t>
      </w:r>
      <w:r w:rsidR="0013605D">
        <w:t xml:space="preserve"> 2002,11). Seine T</w:t>
      </w:r>
      <w:r w:rsidR="0013605D" w:rsidRPr="001C4F8B">
        <w:t>ä</w:t>
      </w:r>
      <w:r w:rsidR="0013605D">
        <w:t>tigkeit richtet sich auf die Erhaltung des Lebens, auf Frieden und Menschenliebe ungeachtet des Geschlechts und der nationalen Zugeh</w:t>
      </w:r>
      <w:r w:rsidR="0013605D" w:rsidRPr="00F278DA">
        <w:t>ö</w:t>
      </w:r>
      <w:r w:rsidR="0013605D">
        <w:t>rigkeit. Er verk</w:t>
      </w:r>
      <w:r w:rsidR="0013605D" w:rsidRPr="00F278DA">
        <w:t>ö</w:t>
      </w:r>
      <w:r w:rsidR="0013605D">
        <w:t>rpert</w:t>
      </w:r>
      <w:r w:rsidR="00E27446">
        <w:t xml:space="preserve"> – jedenfalls in der Interpretation Christa Wolfs –</w:t>
      </w:r>
      <w:r w:rsidR="0013605D">
        <w:t xml:space="preserve"> ein Ideal, das in der Antike kein Verst</w:t>
      </w:r>
      <w:r w:rsidR="0013605D" w:rsidRPr="001C4F8B">
        <w:t>ä</w:t>
      </w:r>
      <w:r w:rsidR="0013605D">
        <w:t>ndnis finden konnte und daher zwangsl</w:t>
      </w:r>
      <w:r w:rsidR="0013605D" w:rsidRPr="001C4F8B">
        <w:t>ä</w:t>
      </w:r>
      <w:r w:rsidR="0013605D">
        <w:t xml:space="preserve">ufig zu einer weiteren Heldenfigur stilisiert wurde. </w:t>
      </w:r>
      <w:r w:rsidR="001146A4">
        <w:t xml:space="preserve">   </w:t>
      </w:r>
    </w:p>
    <w:p w:rsidR="00BE5DDD" w:rsidRDefault="00E27446" w:rsidP="00F228A2">
      <w:pPr>
        <w:spacing w:line="360" w:lineRule="auto"/>
        <w:ind w:firstLine="708"/>
        <w:jc w:val="both"/>
      </w:pPr>
      <w:r>
        <w:t>Eine andere Auspr</w:t>
      </w:r>
      <w:r w:rsidRPr="001C4F8B">
        <w:t>ä</w:t>
      </w:r>
      <w:r>
        <w:t>gung der dualen Weltsicht, die die Protagonistin ebenfalls zu bek</w:t>
      </w:r>
      <w:r w:rsidRPr="001C4F8B">
        <w:t>ä</w:t>
      </w:r>
      <w:r>
        <w:t>mpfen hat, ist die Gegen</w:t>
      </w:r>
      <w:r w:rsidRPr="00155AAB">
        <w:t>ü</w:t>
      </w:r>
      <w:r>
        <w:t xml:space="preserve">berstellung </w:t>
      </w:r>
      <w:r w:rsidRPr="00AD3F97">
        <w:t>‚</w:t>
      </w:r>
      <w:r w:rsidR="00D2654C">
        <w:t>Gef</w:t>
      </w:r>
      <w:r w:rsidR="00D2654C" w:rsidRPr="00155AAB">
        <w:t>ü</w:t>
      </w:r>
      <w:r w:rsidR="00D2654C">
        <w:t>hl</w:t>
      </w:r>
      <w:r w:rsidR="00607275">
        <w:t xml:space="preserve"> </w:t>
      </w:r>
      <w:r>
        <w:t>– Denken</w:t>
      </w:r>
      <w:r w:rsidRPr="00EA0F8C">
        <w:t>‘</w:t>
      </w:r>
      <w:r>
        <w:t>.</w:t>
      </w:r>
      <w:r w:rsidR="00F84AB0">
        <w:t xml:space="preserve"> </w:t>
      </w:r>
      <w:r w:rsidR="006D1222">
        <w:t>Diese wird zun</w:t>
      </w:r>
      <w:r w:rsidR="006D1222" w:rsidRPr="001C4F8B">
        <w:t>ä</w:t>
      </w:r>
      <w:r w:rsidR="006D1222">
        <w:t>chst auf folgende Weise zum Ausdruck gebracht: „Jetzt kann ich brauchen, was ich lebenslang ge</w:t>
      </w:r>
      <w:r w:rsidR="006D1222" w:rsidRPr="00155AAB">
        <w:t>ü</w:t>
      </w:r>
      <w:r w:rsidR="006D1222">
        <w:t>bt: meine Gef</w:t>
      </w:r>
      <w:r w:rsidR="006D1222" w:rsidRPr="00155AAB">
        <w:t>ü</w:t>
      </w:r>
      <w:r w:rsidR="006D1222">
        <w:t>hle durch Denken besiegen. Die Liebe fr</w:t>
      </w:r>
      <w:r w:rsidR="006D1222" w:rsidRPr="00155AAB">
        <w:t>ü</w:t>
      </w:r>
      <w:r w:rsidR="006D1222">
        <w:t xml:space="preserve">her, jetzt die Angst.“ </w:t>
      </w:r>
      <w:r w:rsidR="00DB3B96">
        <w:t>(K</w:t>
      </w:r>
      <w:r w:rsidR="006D1222">
        <w:t xml:space="preserve"> 2002,10)</w:t>
      </w:r>
      <w:r w:rsidR="00700492">
        <w:t xml:space="preserve"> Als Ergebnis einer solchen Verdr</w:t>
      </w:r>
      <w:r w:rsidR="00700492" w:rsidRPr="001C4F8B">
        <w:t>ä</w:t>
      </w:r>
      <w:r w:rsidR="00700492">
        <w:t xml:space="preserve">ngung hat sie eine Zeitlang </w:t>
      </w:r>
      <w:r w:rsidR="00700492" w:rsidRPr="00155AAB">
        <w:t>ü</w:t>
      </w:r>
      <w:r w:rsidR="00700492">
        <w:t>berhaupt keine Gef</w:t>
      </w:r>
      <w:r w:rsidR="00700492" w:rsidRPr="00155AAB">
        <w:t>ü</w:t>
      </w:r>
      <w:r w:rsidR="00700492">
        <w:t xml:space="preserve">hle </w:t>
      </w:r>
      <w:r w:rsidR="00DB3B96">
        <w:t>(K</w:t>
      </w:r>
      <w:r w:rsidR="00700492">
        <w:t xml:space="preserve"> 2002,30).</w:t>
      </w:r>
      <w:r w:rsidR="00F84AB0">
        <w:t xml:space="preserve"> </w:t>
      </w:r>
      <w:r w:rsidR="00DB1BBB">
        <w:t>Nach und nach gelangt die Protagonistin zur Erkenntnis, dass die Gef</w:t>
      </w:r>
      <w:r w:rsidR="00DB1BBB" w:rsidRPr="00155AAB">
        <w:t>ü</w:t>
      </w:r>
      <w:r w:rsidR="00DB1BBB">
        <w:t>hle nicht besiegt werden m</w:t>
      </w:r>
      <w:r w:rsidR="00DB1BBB" w:rsidRPr="00155AAB">
        <w:t>ü</w:t>
      </w:r>
      <w:r w:rsidR="00DB1BBB">
        <w:t xml:space="preserve">ssen, </w:t>
      </w:r>
      <w:r w:rsidR="00524C36">
        <w:t>weil</w:t>
      </w:r>
      <w:r w:rsidR="00DB1BBB">
        <w:t xml:space="preserve"> sie eine andere Art der Wahrnehmung sind</w:t>
      </w:r>
      <w:r w:rsidR="00524C36">
        <w:t>, gleichberechtigt mit dem Denken</w:t>
      </w:r>
      <w:r w:rsidR="00DB1BBB">
        <w:t>. In einer inneren Rede, deren virtueller Gespr</w:t>
      </w:r>
      <w:r w:rsidR="00DB1BBB" w:rsidRPr="001C4F8B">
        <w:t>ä</w:t>
      </w:r>
      <w:r w:rsidR="00DB1BBB">
        <w:t xml:space="preserve">chspartner Aineias ist, </w:t>
      </w:r>
      <w:r w:rsidR="00524C36">
        <w:t xml:space="preserve">findet sie zur folgenden Einisicht: </w:t>
      </w:r>
    </w:p>
    <w:p w:rsidR="00BE5DDD" w:rsidRPr="00BE5DDD" w:rsidRDefault="00BE5DDD" w:rsidP="00BE5DDD">
      <w:pPr>
        <w:spacing w:line="360" w:lineRule="auto"/>
        <w:jc w:val="both"/>
        <w:rPr>
          <w:sz w:val="22"/>
          <w:szCs w:val="22"/>
        </w:rPr>
      </w:pPr>
    </w:p>
    <w:p w:rsidR="00BE5DDD" w:rsidRPr="00BE5DDD" w:rsidRDefault="00524C36" w:rsidP="00BE5DDD">
      <w:pPr>
        <w:spacing w:line="360" w:lineRule="auto"/>
        <w:jc w:val="both"/>
        <w:rPr>
          <w:sz w:val="22"/>
          <w:szCs w:val="22"/>
        </w:rPr>
      </w:pPr>
      <w:r w:rsidRPr="00BE5DDD">
        <w:rPr>
          <w:sz w:val="22"/>
          <w:szCs w:val="22"/>
        </w:rPr>
        <w:t>Ich hab ein Angst-Gedächtnis. Ein Gefühls-Gedächtnis. Wie oft hast du gelacht, daß ich dir, wenn du wieder mal zurückgekommen warst, nicht den Bericht über die Ereignisse erstatten konnte, den du erwartetest. Wer wen auf welche Weise umgebracht, wer in der Hierarchie am Steigen oder Sinken war, wer sich in wen verliebt, wer wem die Frau gestohlen hatte – du muß</w:t>
      </w:r>
      <w:r w:rsidR="009020EE">
        <w:rPr>
          <w:sz w:val="22"/>
          <w:szCs w:val="22"/>
        </w:rPr>
        <w:t>test es bei anderen erfragen.</w:t>
      </w:r>
      <w:r w:rsidRPr="00BE5DDD">
        <w:rPr>
          <w:sz w:val="22"/>
          <w:szCs w:val="22"/>
        </w:rPr>
        <w:t xml:space="preserve"> </w:t>
      </w:r>
      <w:r w:rsidR="00DB3B96">
        <w:rPr>
          <w:sz w:val="22"/>
          <w:szCs w:val="22"/>
        </w:rPr>
        <w:t>(K</w:t>
      </w:r>
      <w:r w:rsidRPr="00BE5DDD">
        <w:rPr>
          <w:sz w:val="22"/>
          <w:szCs w:val="22"/>
        </w:rPr>
        <w:t xml:space="preserve"> 2002,111)</w:t>
      </w:r>
    </w:p>
    <w:p w:rsidR="00BE5DDD" w:rsidRPr="00BE5DDD" w:rsidRDefault="00BE5DDD" w:rsidP="00BE5DDD">
      <w:pPr>
        <w:spacing w:line="360" w:lineRule="auto"/>
        <w:jc w:val="both"/>
        <w:rPr>
          <w:sz w:val="22"/>
          <w:szCs w:val="22"/>
        </w:rPr>
      </w:pPr>
    </w:p>
    <w:p w:rsidR="00F228A2" w:rsidRDefault="00AF1521" w:rsidP="00BE5DDD">
      <w:pPr>
        <w:spacing w:line="360" w:lineRule="auto"/>
        <w:jc w:val="both"/>
      </w:pPr>
      <w:r>
        <w:t xml:space="preserve">Hier macht Kassandra einen weiteren Schritt in Richtung </w:t>
      </w:r>
      <w:r w:rsidR="00BE5DDD">
        <w:t xml:space="preserve">der </w:t>
      </w:r>
      <w:r>
        <w:t>Selbsterkenntnis. Sie identifiziert sich nicht mehr mit der m</w:t>
      </w:r>
      <w:r w:rsidRPr="001C4F8B">
        <w:t>ä</w:t>
      </w:r>
      <w:r>
        <w:t xml:space="preserve">nnlichen, rationalen Wahrnehmung und Deutung der Wirklichkeit, </w:t>
      </w:r>
      <w:r w:rsidR="00336E6C">
        <w:t>welcher eine</w:t>
      </w:r>
      <w:r w:rsidR="00336E6C" w:rsidRPr="00336E6C">
        <w:t xml:space="preserve"> „verallgemeindernde Distanzierung“ (Nünning/Nünning 2004,62), „die nüchtern </w:t>
      </w:r>
      <w:r w:rsidR="00336E6C" w:rsidRPr="00336E6C">
        <w:rPr>
          <w:b/>
        </w:rPr>
        <w:t>sachliche Beschreibung</w:t>
      </w:r>
      <w:r w:rsidR="00336E6C" w:rsidRPr="00336E6C">
        <w:t xml:space="preserve"> sowie apodiktische </w:t>
      </w:r>
      <w:r w:rsidR="00336E6C" w:rsidRPr="00336E6C">
        <w:rPr>
          <w:b/>
        </w:rPr>
        <w:t xml:space="preserve">Beurteilung </w:t>
      </w:r>
      <w:r w:rsidR="00336E6C" w:rsidRPr="00336E6C">
        <w:t xml:space="preserve">und </w:t>
      </w:r>
      <w:r w:rsidR="00336E6C" w:rsidRPr="00336E6C">
        <w:rPr>
          <w:b/>
        </w:rPr>
        <w:t>Klassifizierung</w:t>
      </w:r>
      <w:r w:rsidR="00336E6C" w:rsidRPr="00336E6C">
        <w:t>“</w:t>
      </w:r>
      <w:r w:rsidR="00336E6C" w:rsidRPr="00336E6C">
        <w:rPr>
          <w:b/>
        </w:rPr>
        <w:t xml:space="preserve"> </w:t>
      </w:r>
      <w:r w:rsidR="00336E6C" w:rsidRPr="00336E6C">
        <w:t>(Nünning/Nünning 2004,66</w:t>
      </w:r>
      <w:r w:rsidR="00336E6C">
        <w:t>;</w:t>
      </w:r>
      <w:r w:rsidR="008244CE" w:rsidRPr="008244CE">
        <w:t xml:space="preserve"> </w:t>
      </w:r>
      <w:r w:rsidR="008244CE">
        <w:t>Hervorhebung im Original – L.Ts.</w:t>
      </w:r>
      <w:r w:rsidR="00336E6C" w:rsidRPr="00336E6C">
        <w:t>)</w:t>
      </w:r>
      <w:r w:rsidR="00336E6C">
        <w:t>, „</w:t>
      </w:r>
      <w:r w:rsidR="00336E6C" w:rsidRPr="00336E6C">
        <w:t>starke Kohärenz der Ereignisse, hoher Grad an Ereignishaftigkeit im Sinne von äußerer Handlung, große zeitliche Ausdehnung und eine ausgeprägte Tendenz zu Geschlossenheit und Teleologie</w:t>
      </w:r>
      <w:r w:rsidR="00336E6C">
        <w:t>“</w:t>
      </w:r>
      <w:r w:rsidR="00336E6C" w:rsidRPr="00336E6C">
        <w:t xml:space="preserve"> (Nünning/Nünning 2004,</w:t>
      </w:r>
      <w:r w:rsidR="00336E6C">
        <w:t>101</w:t>
      </w:r>
      <w:r w:rsidR="00336E6C" w:rsidRPr="00336E6C">
        <w:t>)</w:t>
      </w:r>
      <w:r w:rsidR="00336E6C">
        <w:t xml:space="preserve"> eigen sind. </w:t>
      </w:r>
      <w:r w:rsidR="00336E6C" w:rsidRPr="00542FEE">
        <w:t>Dagegen zeichnet sich die weibliche Erlebnisweise durch</w:t>
      </w:r>
      <w:r w:rsidR="008244CE" w:rsidRPr="00542FEE">
        <w:t xml:space="preserve"> die</w:t>
      </w:r>
      <w:r w:rsidR="00336E6C" w:rsidRPr="00542FEE">
        <w:t xml:space="preserve"> </w:t>
      </w:r>
      <w:r w:rsidR="008244CE" w:rsidRPr="00542FEE">
        <w:t>„</w:t>
      </w:r>
      <w:r w:rsidR="00336E6C" w:rsidRPr="00542FEE">
        <w:t>subjektive Semantisierung mit ihrer Rückbindung an das persönliche Erleben</w:t>
      </w:r>
      <w:r w:rsidR="008244CE" w:rsidRPr="00542FEE">
        <w:t>“</w:t>
      </w:r>
      <w:r w:rsidR="00336E6C" w:rsidRPr="00542FEE">
        <w:t xml:space="preserve"> (</w:t>
      </w:r>
      <w:r w:rsidR="008244CE" w:rsidRPr="00542FEE">
        <w:t>Nünning/Nünning 2004,</w:t>
      </w:r>
      <w:r w:rsidR="00336E6C" w:rsidRPr="00542FEE">
        <w:t>62)</w:t>
      </w:r>
      <w:r w:rsidR="008244CE" w:rsidRPr="00542FEE">
        <w:t>,</w:t>
      </w:r>
      <w:r w:rsidR="00336E6C" w:rsidRPr="00542FEE">
        <w:t xml:space="preserve"> </w:t>
      </w:r>
      <w:r w:rsidR="008244CE" w:rsidRPr="00542FEE">
        <w:t>„</w:t>
      </w:r>
      <w:r w:rsidR="00336E6C" w:rsidRPr="00542FEE">
        <w:rPr>
          <w:b/>
        </w:rPr>
        <w:t xml:space="preserve">Identifikation </w:t>
      </w:r>
      <w:r w:rsidR="00336E6C" w:rsidRPr="00542FEE">
        <w:t xml:space="preserve">und </w:t>
      </w:r>
      <w:r w:rsidR="00336E6C" w:rsidRPr="00542FEE">
        <w:rPr>
          <w:b/>
        </w:rPr>
        <w:t>Hingabe</w:t>
      </w:r>
      <w:r w:rsidR="00336E6C" w:rsidRPr="00542FEE">
        <w:t xml:space="preserve"> an Eindrücke und Stimmungen</w:t>
      </w:r>
      <w:r w:rsidR="008244CE" w:rsidRPr="00542FEE">
        <w:t>“</w:t>
      </w:r>
      <w:r w:rsidR="00336E6C" w:rsidRPr="00542FEE">
        <w:t xml:space="preserve"> (</w:t>
      </w:r>
      <w:r w:rsidR="008244CE" w:rsidRPr="00542FEE">
        <w:t>Nünning/Nünning 2004,</w:t>
      </w:r>
      <w:r w:rsidR="00336E6C" w:rsidRPr="00542FEE">
        <w:t>66</w:t>
      </w:r>
      <w:r w:rsidR="008244CE" w:rsidRPr="00542FEE">
        <w:t>; Hervorhebung im Original – L.Ts.</w:t>
      </w:r>
      <w:r w:rsidR="00336E6C" w:rsidRPr="00542FEE">
        <w:t>)</w:t>
      </w:r>
      <w:r w:rsidR="008244CE" w:rsidRPr="00542FEE">
        <w:t>,</w:t>
      </w:r>
      <w:r w:rsidR="00336E6C" w:rsidRPr="00542FEE">
        <w:t xml:space="preserve"> </w:t>
      </w:r>
      <w:r w:rsidR="008244CE" w:rsidRPr="00542FEE">
        <w:t>„</w:t>
      </w:r>
      <w:r w:rsidR="00336E6C" w:rsidRPr="00542FEE">
        <w:t>Verzicht einer schwerpunktmäßigen Darstellung äußerer Ereignisse</w:t>
      </w:r>
      <w:r w:rsidR="00542FEE" w:rsidRPr="00542FEE">
        <w:t>“</w:t>
      </w:r>
      <w:r w:rsidR="00336E6C" w:rsidRPr="00542FEE">
        <w:t xml:space="preserve"> (</w:t>
      </w:r>
      <w:r w:rsidR="008244CE" w:rsidRPr="00542FEE">
        <w:t>Nünning/Nünning 2004,</w:t>
      </w:r>
      <w:r w:rsidR="00336E6C" w:rsidRPr="00542FEE">
        <w:t xml:space="preserve">88) </w:t>
      </w:r>
      <w:r w:rsidR="00542FEE" w:rsidRPr="00542FEE">
        <w:t>und</w:t>
      </w:r>
      <w:r w:rsidR="00336E6C" w:rsidRPr="00542FEE">
        <w:t xml:space="preserve"> </w:t>
      </w:r>
      <w:r w:rsidR="00542FEE" w:rsidRPr="00542FEE">
        <w:t>„</w:t>
      </w:r>
      <w:r w:rsidR="00336E6C" w:rsidRPr="00542FEE">
        <w:t>Berücksichtigung inneren Handelns</w:t>
      </w:r>
      <w:r w:rsidR="00542FEE" w:rsidRPr="00542FEE">
        <w:t>“</w:t>
      </w:r>
      <w:r w:rsidR="00336E6C" w:rsidRPr="00542FEE">
        <w:t xml:space="preserve"> (</w:t>
      </w:r>
      <w:r w:rsidR="008244CE" w:rsidRPr="00542FEE">
        <w:t>Nünning/Nünning 2004,</w:t>
      </w:r>
      <w:r w:rsidR="00336E6C" w:rsidRPr="00542FEE">
        <w:t>101)</w:t>
      </w:r>
      <w:r w:rsidR="00542FEE" w:rsidRPr="00542FEE">
        <w:t>.</w:t>
      </w:r>
    </w:p>
    <w:p w:rsidR="00542FEE" w:rsidRDefault="00542FEE" w:rsidP="00F228A2">
      <w:pPr>
        <w:spacing w:line="360" w:lineRule="auto"/>
        <w:ind w:firstLine="708"/>
        <w:jc w:val="both"/>
      </w:pPr>
      <w:r>
        <w:lastRenderedPageBreak/>
        <w:t xml:space="preserve">Die Hervorhebung des </w:t>
      </w:r>
      <w:r w:rsidRPr="006F055D">
        <w:t>Ü</w:t>
      </w:r>
      <w:r>
        <w:t>bergangs von einer m</w:t>
      </w:r>
      <w:r w:rsidRPr="001C4F8B">
        <w:t>ä</w:t>
      </w:r>
      <w:r>
        <w:t xml:space="preserve">nnlichen Sicht zur weiblichen, die </w:t>
      </w:r>
      <w:r w:rsidRPr="00FD6906">
        <w:t>Aufwertung der Frau im Gegensatz zum Mann, die Gegenüberstellung von „androzentrischer Zitadellenkultur und gynozentrischer Skamander-Gemeinde“ (</w:t>
      </w:r>
      <w:r w:rsidR="00FD6906" w:rsidRPr="00FD6906">
        <w:t>Haas 1988,44-45</w:t>
      </w:r>
      <w:r w:rsidR="00FF754A">
        <w:t>; zit. nach Schmidjell 2003,113</w:t>
      </w:r>
      <w:r w:rsidRPr="00FD6906">
        <w:t>)</w:t>
      </w:r>
      <w:r w:rsidR="00FD6906">
        <w:t xml:space="preserve"> l</w:t>
      </w:r>
      <w:r w:rsidR="00FD6906" w:rsidRPr="001C4F8B">
        <w:t>ä</w:t>
      </w:r>
      <w:r w:rsidR="00FD6906">
        <w:t xml:space="preserve">sst bei den </w:t>
      </w:r>
      <w:r w:rsidR="00FD6906" w:rsidRPr="00FD6906">
        <w:t>meisten Forschern die Vermutung aufkommen, dass „die Erzählung von Kassandra bei der Abbildung einer unlösbaren Antithetik stehen [bleibt], obwohl sie schon die Bilder eines dritten geschichtlichen Wegs mit den androgynen Männerfiguren entwirft“</w:t>
      </w:r>
      <w:r w:rsidR="00FD6906">
        <w:t xml:space="preserve"> (Renner 1985,278,288f.</w:t>
      </w:r>
      <w:r w:rsidR="00FF754A">
        <w:t>; zit. nach Schmidjell 2003,128</w:t>
      </w:r>
      <w:r w:rsidR="00FD6906">
        <w:t>). Viel sch</w:t>
      </w:r>
      <w:r w:rsidR="00FD6906" w:rsidRPr="001C4F8B">
        <w:t>ä</w:t>
      </w:r>
      <w:r w:rsidR="00FD6906">
        <w:t>rfer f</w:t>
      </w:r>
      <w:r w:rsidR="00FD6906" w:rsidRPr="001C4F8B">
        <w:t>ä</w:t>
      </w:r>
      <w:r w:rsidR="00FD6906">
        <w:t xml:space="preserve">llt zu diesem Punkt die Kritik von Mechthild </w:t>
      </w:r>
      <w:r>
        <w:t xml:space="preserve"> </w:t>
      </w:r>
      <w:r w:rsidR="00FD6906">
        <w:t>Quernheim aus:</w:t>
      </w:r>
    </w:p>
    <w:p w:rsidR="00FD6906" w:rsidRPr="00F56CF1" w:rsidRDefault="00FD6906" w:rsidP="008D7A8E">
      <w:pPr>
        <w:spacing w:line="360" w:lineRule="auto"/>
        <w:jc w:val="both"/>
        <w:rPr>
          <w:sz w:val="22"/>
          <w:szCs w:val="22"/>
        </w:rPr>
      </w:pPr>
    </w:p>
    <w:p w:rsidR="00FD6906" w:rsidRPr="00F56CF1" w:rsidRDefault="00FD6906" w:rsidP="00F56CF1">
      <w:pPr>
        <w:spacing w:line="360" w:lineRule="auto"/>
        <w:jc w:val="both"/>
        <w:rPr>
          <w:sz w:val="22"/>
          <w:szCs w:val="22"/>
        </w:rPr>
      </w:pPr>
      <w:r w:rsidRPr="00F56CF1">
        <w:rPr>
          <w:sz w:val="22"/>
          <w:szCs w:val="22"/>
        </w:rPr>
        <w:t>Obgleich Kassandra die dualistische Wirklichkeitsauffassung der Griechen kritisiert [</w:t>
      </w:r>
      <w:r w:rsidR="006B5136" w:rsidRPr="00F56CF1">
        <w:rPr>
          <w:i/>
          <w:sz w:val="22"/>
          <w:szCs w:val="22"/>
        </w:rPr>
        <w:t>...</w:t>
      </w:r>
      <w:r w:rsidRPr="00F56CF1">
        <w:rPr>
          <w:sz w:val="22"/>
          <w:szCs w:val="22"/>
        </w:rPr>
        <w:t>], strukturiert sie doch selbst ihren Erinnerungsmonolog mittels dualer Kategorien. Eindeutig sind für den Rezipienten Wahrheit und Lüge, richtig und falsch zu unterscheiden und bestimmten Figuren zuzuordnen. Zwischen diesen ‚scharfen Unterscheidungen‘ bleibt das ‚Dritte‘, das ‚lächelnde Lebendige‘ [</w:t>
      </w:r>
      <w:r w:rsidR="006B5136" w:rsidRPr="00F56CF1">
        <w:rPr>
          <w:sz w:val="22"/>
          <w:szCs w:val="22"/>
        </w:rPr>
        <w:t>..</w:t>
      </w:r>
      <w:r w:rsidRPr="00F56CF1">
        <w:rPr>
          <w:sz w:val="22"/>
          <w:szCs w:val="22"/>
        </w:rPr>
        <w:t>.], in gleichem Maße auf der Strecke, wie dies bei den Griechen der Fall sein soll; denn die rigide moralisierende Anwendung der ‚eisernen Begriffe Gut und Böse‘ [</w:t>
      </w:r>
      <w:r w:rsidR="006B5136" w:rsidRPr="00F56CF1">
        <w:rPr>
          <w:sz w:val="22"/>
          <w:szCs w:val="22"/>
        </w:rPr>
        <w:t>...</w:t>
      </w:r>
      <w:r w:rsidRPr="00F56CF1">
        <w:rPr>
          <w:sz w:val="22"/>
          <w:szCs w:val="22"/>
        </w:rPr>
        <w:t>] bildet weiterhin die Grundlage für die positive oder negative Bewertung einzelner Figuren. (</w:t>
      </w:r>
      <w:r w:rsidR="00625CDA" w:rsidRPr="00F56CF1">
        <w:rPr>
          <w:sz w:val="22"/>
          <w:szCs w:val="22"/>
        </w:rPr>
        <w:t>Quernheim 1990,331-335</w:t>
      </w:r>
      <w:r w:rsidR="00FF754A" w:rsidRPr="00F56CF1">
        <w:rPr>
          <w:sz w:val="22"/>
          <w:szCs w:val="22"/>
        </w:rPr>
        <w:t>; zit. nach Schmidjell 2003,112-113</w:t>
      </w:r>
      <w:r w:rsidRPr="00F56CF1">
        <w:rPr>
          <w:sz w:val="22"/>
          <w:szCs w:val="22"/>
        </w:rPr>
        <w:t>)</w:t>
      </w:r>
    </w:p>
    <w:p w:rsidR="00FD6906" w:rsidRPr="00F56CF1" w:rsidRDefault="00FD6906" w:rsidP="00F56CF1">
      <w:pPr>
        <w:spacing w:line="360" w:lineRule="auto"/>
        <w:ind w:firstLine="708"/>
        <w:jc w:val="both"/>
        <w:rPr>
          <w:sz w:val="22"/>
          <w:szCs w:val="22"/>
        </w:rPr>
      </w:pPr>
    </w:p>
    <w:p w:rsidR="00872421" w:rsidRDefault="006B5136" w:rsidP="00FF754A">
      <w:pPr>
        <w:spacing w:line="360" w:lineRule="auto"/>
        <w:ind w:firstLine="708"/>
        <w:jc w:val="both"/>
      </w:pPr>
      <w:r>
        <w:t>Dagegen l</w:t>
      </w:r>
      <w:r w:rsidRPr="001C4F8B">
        <w:t>ä</w:t>
      </w:r>
      <w:r>
        <w:t xml:space="preserve">sst </w:t>
      </w:r>
      <w:r w:rsidR="009020EE">
        <w:t xml:space="preserve">sich </w:t>
      </w:r>
      <w:r>
        <w:t xml:space="preserve">einwenden, dass die Sprache als Material literarischer Texte genauso wie unser Denken nicht ohne duale Kategorien funktionieren kann. </w:t>
      </w:r>
      <w:r w:rsidR="00FF754A">
        <w:t xml:space="preserve">Sogar Dekonstruktion definiert sich als einen „doppelten Gestus zwischen Kritik und Affirmation, zwischen der radikalen Demontage </w:t>
      </w:r>
      <w:r w:rsidR="00FF754A" w:rsidRPr="00155AAB">
        <w:t>ü</w:t>
      </w:r>
      <w:r w:rsidR="00FF754A">
        <w:t>berlieferter Begriffsger</w:t>
      </w:r>
      <w:r w:rsidR="00FF754A" w:rsidRPr="00155AAB">
        <w:t>ü</w:t>
      </w:r>
      <w:r w:rsidR="00FF754A">
        <w:t>ste und dem gleichzeitigen Bewu</w:t>
      </w:r>
      <w:r w:rsidR="00FF754A" w:rsidRPr="0043626C">
        <w:t>ß</w:t>
      </w:r>
      <w:r w:rsidR="00FF754A">
        <w:t>tsein, grunds</w:t>
      </w:r>
      <w:r w:rsidR="00FF754A" w:rsidRPr="001C4F8B">
        <w:t>ä</w:t>
      </w:r>
      <w:r w:rsidR="00FF754A">
        <w:t xml:space="preserve">tzlich nicht ohne diese auszukommen“ (Zapf 2004,22). </w:t>
      </w:r>
      <w:r>
        <w:t>Kein – sei es auch ein dekonstruktiver –  Gedanke lie</w:t>
      </w:r>
      <w:r w:rsidRPr="0043626C">
        <w:t>ß</w:t>
      </w:r>
      <w:r>
        <w:t xml:space="preserve">e sich </w:t>
      </w:r>
      <w:r w:rsidR="00FF754A">
        <w:t xml:space="preserve">folglich </w:t>
      </w:r>
      <w:r>
        <w:t>unter Verzicht auf semantische Oppositionen in Worte legen</w:t>
      </w:r>
      <w:r w:rsidR="00C24A49">
        <w:t xml:space="preserve">. </w:t>
      </w:r>
      <w:r w:rsidR="0066668B">
        <w:t>Auch</w:t>
      </w:r>
      <w:r w:rsidR="00C24A49">
        <w:t xml:space="preserve"> das sog. „weibliche Schreiben“ kann ohne Einbezug der Subjektivit</w:t>
      </w:r>
      <w:r w:rsidR="00C24A49" w:rsidRPr="001C4F8B">
        <w:t>ä</w:t>
      </w:r>
      <w:r w:rsidR="00C24A49">
        <w:t>t und des Symbolischen nicht umhin</w:t>
      </w:r>
      <w:r w:rsidR="00872421">
        <w:rPr>
          <w:rStyle w:val="FootnoteReference"/>
        </w:rPr>
        <w:footnoteReference w:id="1"/>
      </w:r>
      <w:r w:rsidR="00872421">
        <w:t>. Dasselbe gilt f</w:t>
      </w:r>
      <w:r w:rsidR="00872421" w:rsidRPr="00155AAB">
        <w:t>ü</w:t>
      </w:r>
      <w:r w:rsidR="00872421">
        <w:t>r Christa Wolfs Text. Die Autorin gestaltet die Dekonstruktion der konzeptuellen Dichotomien (Mann – Frau, Leben – Tod, Denken – F</w:t>
      </w:r>
      <w:r w:rsidR="00872421" w:rsidRPr="00155AAB">
        <w:t>ü</w:t>
      </w:r>
      <w:r w:rsidR="00872421">
        <w:t>hlen) muss jedoch – ihrer moralisierenden Literaturauffassung folgend (vgl. Hilzinger 2007,59) – auf eine Alternative hinweisen. Dies l</w:t>
      </w:r>
      <w:r w:rsidR="00872421" w:rsidRPr="001C4F8B">
        <w:t>ä</w:t>
      </w:r>
      <w:r w:rsidR="00872421">
        <w:t>sst sich aber ohne semantische Opposition nicht leisten. So entsteht im Text ein semantisches System mit doppelter Oppositionsrelation. Wenn man sich dieses System in Form einer Achse vorstellt, so w</w:t>
      </w:r>
      <w:r w:rsidR="00872421" w:rsidRPr="001C4F8B">
        <w:t>ä</w:t>
      </w:r>
      <w:r w:rsidR="00872421">
        <w:t xml:space="preserve">ren an deren </w:t>
      </w:r>
      <w:r w:rsidR="00872421">
        <w:lastRenderedPageBreak/>
        <w:t>einem Ende die s</w:t>
      </w:r>
      <w:r w:rsidR="00872421" w:rsidRPr="001C4F8B">
        <w:t>ä</w:t>
      </w:r>
      <w:r w:rsidR="00872421">
        <w:t>mtlichen dualen Kategorien gesetzt, w</w:t>
      </w:r>
      <w:r w:rsidR="00872421" w:rsidRPr="001C4F8B">
        <w:t>ä</w:t>
      </w:r>
      <w:r w:rsidR="00872421">
        <w:t>hrend am anderen Ende eben das sog. Dritte zu situieren w</w:t>
      </w:r>
      <w:r w:rsidR="00872421" w:rsidRPr="001C4F8B">
        <w:t>ä</w:t>
      </w:r>
      <w:r w:rsidR="00872421">
        <w:t>re:</w:t>
      </w:r>
    </w:p>
    <w:p w:rsidR="00872421" w:rsidRDefault="00872421" w:rsidP="00FF754A">
      <w:pPr>
        <w:spacing w:line="360" w:lineRule="auto"/>
        <w:ind w:firstLine="708"/>
        <w:jc w:val="both"/>
      </w:pPr>
    </w:p>
    <w:p w:rsidR="00872421" w:rsidRDefault="00872421" w:rsidP="00964407">
      <w:pPr>
        <w:spacing w:line="360" w:lineRule="auto"/>
        <w:ind w:firstLine="708"/>
        <w:jc w:val="both"/>
      </w:pPr>
      <w:r>
        <w:t>Mann – Frau                                                                                                     das Dritte</w:t>
      </w:r>
    </w:p>
    <w:p w:rsidR="00872421" w:rsidRDefault="00872421" w:rsidP="00964407">
      <w:pPr>
        <w:spacing w:line="360" w:lineRule="auto"/>
        <w:jc w:val="both"/>
      </w:pPr>
      <w:r>
        <w:rPr>
          <w:lang w:val="ru-RU"/>
        </w:rPr>
        <w:pict>
          <v:line id="_x0000_s1032" style="position:absolute;left:0;text-align:left;z-index:251657728" from="126pt,6.95pt" to="396pt,6.95pt">
            <v:stroke startarrow="block" endarrow="block"/>
          </v:line>
        </w:pict>
      </w:r>
      <w:r>
        <w:tab/>
        <w:t>T</w:t>
      </w:r>
      <w:r w:rsidRPr="00F278DA">
        <w:t>ö</w:t>
      </w:r>
      <w:r>
        <w:t xml:space="preserve">ten – Sterben                                                                                                das Ungeschiedne          </w:t>
      </w:r>
    </w:p>
    <w:p w:rsidR="00872421" w:rsidRDefault="00872421" w:rsidP="00964407">
      <w:pPr>
        <w:spacing w:line="360" w:lineRule="auto"/>
        <w:ind w:firstLine="708"/>
        <w:jc w:val="both"/>
      </w:pPr>
      <w:r>
        <w:t>Denken – F</w:t>
      </w:r>
      <w:r w:rsidRPr="00155AAB">
        <w:t>ü</w:t>
      </w:r>
      <w:r>
        <w:t>hlen</w:t>
      </w:r>
      <w:r>
        <w:tab/>
      </w:r>
      <w:r>
        <w:tab/>
      </w:r>
      <w:r>
        <w:tab/>
      </w:r>
      <w:r>
        <w:tab/>
      </w:r>
      <w:r>
        <w:tab/>
      </w:r>
      <w:r>
        <w:tab/>
      </w:r>
      <w:r>
        <w:tab/>
      </w:r>
      <w:r>
        <w:tab/>
        <w:t xml:space="preserve">    das Ungestaltete</w:t>
      </w:r>
    </w:p>
    <w:p w:rsidR="00872421" w:rsidRDefault="00872421" w:rsidP="00964407">
      <w:pPr>
        <w:spacing w:line="360" w:lineRule="auto"/>
        <w:jc w:val="both"/>
      </w:pPr>
    </w:p>
    <w:p w:rsidR="00872421" w:rsidRPr="003B13CE" w:rsidRDefault="00872421" w:rsidP="00DF56A7">
      <w:pPr>
        <w:spacing w:line="360" w:lineRule="auto"/>
        <w:jc w:val="both"/>
      </w:pPr>
      <w:r>
        <w:t>Wie anhand des Schemas verdeutlicht, stellt das Weibliche keine Alternative zum M</w:t>
      </w:r>
      <w:r w:rsidRPr="001C4F8B">
        <w:t>ä</w:t>
      </w:r>
      <w:r>
        <w:t>nnlichen. Eine echte Alternative w</w:t>
      </w:r>
      <w:r w:rsidRPr="001C4F8B">
        <w:t>ä</w:t>
      </w:r>
      <w:r>
        <w:t>re, sich von dieser Dualit</w:t>
      </w:r>
      <w:r w:rsidRPr="001C4F8B">
        <w:t>ä</w:t>
      </w:r>
      <w:r>
        <w:t>t zu befreien</w:t>
      </w:r>
      <w:r>
        <w:rPr>
          <w:rStyle w:val="FootnoteReference"/>
        </w:rPr>
        <w:footnoteReference w:id="2"/>
      </w:r>
      <w:r>
        <w:t xml:space="preserve">, oder mit Henk Harbers formuliert: </w:t>
      </w:r>
      <w:r w:rsidRPr="003B13CE">
        <w:t>„Es geht Christa Wolf um eine Einheit von beiden: von Geist und Körper, von Ratio und Gefühl.“ (Harbers 1987,270f.</w:t>
      </w:r>
      <w:r>
        <w:t>; zit. nach Schmidjell 2003,120) Dass die Protagonistin eben diesen dritten Weg w</w:t>
      </w:r>
      <w:r w:rsidRPr="001C4F8B">
        <w:t>ä</w:t>
      </w:r>
      <w:r>
        <w:t>hlt, darauf weist der Umstand hin, dass sie nicht Aineias folgt, sondern sich gefangen nehmen l</w:t>
      </w:r>
      <w:r w:rsidRPr="001C4F8B">
        <w:t>ä</w:t>
      </w:r>
      <w:r>
        <w:t xml:space="preserve">sst. Denn „in der ausweglosen Alternative zwischen </w:t>
      </w:r>
      <w:r w:rsidRPr="007A4722">
        <w:t>Täter und Opfer, Mörder und Ermordeter</w:t>
      </w:r>
      <w:r>
        <w:t xml:space="preserve"> bleibt nur der Weg, sich selbst zum Opfer zu machen, statt zum Opfer gemacht zu werden.“ (Lindhoff 2003,163)</w:t>
      </w:r>
    </w:p>
    <w:p w:rsidR="00872421" w:rsidRDefault="00872421" w:rsidP="007A4722">
      <w:pPr>
        <w:spacing w:line="360" w:lineRule="auto"/>
        <w:ind w:firstLine="708"/>
        <w:jc w:val="both"/>
      </w:pPr>
      <w:r>
        <w:t xml:space="preserve">Der </w:t>
      </w:r>
      <w:r w:rsidRPr="006F055D">
        <w:t>Ü</w:t>
      </w:r>
      <w:r>
        <w:t xml:space="preserve">bergang von der Dichotomie und Gespaltenheit zum Ungeschiedenen und Harmonischen geht unter anderem mit der inneren Harmonisierung und Selbstfindung der Protagonistin einher. Aus ihrem </w:t>
      </w:r>
      <w:r w:rsidRPr="00AD3F97">
        <w:t>‚</w:t>
      </w:r>
      <w:r>
        <w:t>personal voice</w:t>
      </w:r>
      <w:r w:rsidRPr="00EA0F8C">
        <w:t>‘</w:t>
      </w:r>
      <w:r>
        <w:t xml:space="preserve"> (d.h. der Stimme einer individualisierten Ich-Erz</w:t>
      </w:r>
      <w:r w:rsidRPr="001C4F8B">
        <w:t>ä</w:t>
      </w:r>
      <w:r>
        <w:t>hlerin, die bewusst ihre eigene Geschichte erz</w:t>
      </w:r>
      <w:r w:rsidRPr="001C4F8B">
        <w:t>ä</w:t>
      </w:r>
      <w:r>
        <w:t>hlt) erw</w:t>
      </w:r>
      <w:r w:rsidRPr="001C4F8B">
        <w:t>ä</w:t>
      </w:r>
      <w:r>
        <w:t xml:space="preserve">chst langsam ein </w:t>
      </w:r>
      <w:r w:rsidRPr="00AD3F97">
        <w:t>‚</w:t>
      </w:r>
      <w:r>
        <w:t>communal voice</w:t>
      </w:r>
      <w:r w:rsidRPr="00EA0F8C">
        <w:t>‘</w:t>
      </w:r>
      <w:r>
        <w:t>. Einer solchen Erz</w:t>
      </w:r>
      <w:r w:rsidRPr="001C4F8B">
        <w:t>ä</w:t>
      </w:r>
      <w:r>
        <w:t>hlstimme liegt eine Schwerpunktverschiebung von individueller zu kollektiver Erfahrung zugrunde. Zu ihren Auspr</w:t>
      </w:r>
      <w:r w:rsidRPr="001C4F8B">
        <w:t>ä</w:t>
      </w:r>
      <w:r>
        <w:t>gungen geh</w:t>
      </w:r>
      <w:r w:rsidRPr="00F278DA">
        <w:t>ö</w:t>
      </w:r>
      <w:r>
        <w:t xml:space="preserve">ren </w:t>
      </w:r>
      <w:r w:rsidRPr="007A4722">
        <w:t>„eine Erzählinstanz, die formal einer homodiegetischen Erzählinstanz ähnelt, aber deindividualisiert ist und dadurch zur Repräsentantin einer Gemeinschaft wird“ und „als Repräsentantin einer Gruppe auf sich selbst mit dem Personalpronomen ‚</w:t>
      </w:r>
      <w:r w:rsidRPr="007A4722">
        <w:rPr>
          <w:i/>
        </w:rPr>
        <w:t>we</w:t>
      </w:r>
      <w:r w:rsidRPr="007A4722">
        <w:t>‘ Bezug nimmt“</w:t>
      </w:r>
      <w:r>
        <w:t xml:space="preserve"> (N</w:t>
      </w:r>
      <w:r w:rsidRPr="00155AAB">
        <w:t>ü</w:t>
      </w:r>
      <w:r>
        <w:t>nning/N</w:t>
      </w:r>
      <w:r w:rsidRPr="00155AAB">
        <w:t>ü</w:t>
      </w:r>
      <w:r>
        <w:t>nning 2004,146). Anstelle eines schwachen, unsicheren Ich tritt allm</w:t>
      </w:r>
      <w:r w:rsidRPr="001C4F8B">
        <w:t>ä</w:t>
      </w:r>
      <w:r>
        <w:t>hlich das Wir als Tr</w:t>
      </w:r>
      <w:r w:rsidRPr="001C4F8B">
        <w:t>ä</w:t>
      </w:r>
      <w:r>
        <w:t>ger einer ganzen Gemeinschaft der Menschen, denen es vor allem auf die Erhaltung des Lebens ankommt. Obwohl sich dieses Wir anf</w:t>
      </w:r>
      <w:r w:rsidRPr="001C4F8B">
        <w:t>ä</w:t>
      </w:r>
      <w:r>
        <w:t>nglich ebenfalls auf die falsche Identit</w:t>
      </w:r>
      <w:r w:rsidRPr="001C4F8B">
        <w:t>ä</w:t>
      </w:r>
      <w:r>
        <w:t>t als Troerin (S. 75: „Wir gewinnen.“), als Angeh</w:t>
      </w:r>
      <w:r w:rsidRPr="00F278DA">
        <w:t>ö</w:t>
      </w:r>
      <w:r>
        <w:t>rige des K</w:t>
      </w:r>
      <w:r w:rsidRPr="00F278DA">
        <w:t>ö</w:t>
      </w:r>
      <w:r>
        <w:t>nigshauses (S. 100)</w:t>
      </w:r>
      <w:r w:rsidRPr="00A24552">
        <w:t xml:space="preserve"> </w:t>
      </w:r>
      <w:r>
        <w:t>und als Frau (S. 123) bezieht, gelangt die Erz</w:t>
      </w:r>
      <w:r w:rsidRPr="001C4F8B">
        <w:t>ä</w:t>
      </w:r>
      <w:r>
        <w:t xml:space="preserve">hlerin endlich zu einer authentischen Stimme der Gemeinschaft (S. 130: „Da, endlich, hatte ich mein „Wir“.). Kassandra, im Epos als eine passive und </w:t>
      </w:r>
      <w:r w:rsidRPr="006370AE">
        <w:t xml:space="preserve">fremdbestimmte Heldin (heroine) dargestellt, entwickelt sich somit in Christa Wolfs Text </w:t>
      </w:r>
      <w:r>
        <w:t>von</w:t>
      </w:r>
      <w:r w:rsidRPr="006370AE">
        <w:t xml:space="preserve"> dieser konventionellen Rolle zu einem aktiven, selbstbestimmten Typus (female hero) (vgl. Nünning /</w:t>
      </w:r>
      <w:r>
        <w:t xml:space="preserve"> N</w:t>
      </w:r>
      <w:r w:rsidRPr="00155AAB">
        <w:t>ü</w:t>
      </w:r>
      <w:r>
        <w:t xml:space="preserve">nning 2004,100).  </w:t>
      </w:r>
    </w:p>
    <w:p w:rsidR="00872421" w:rsidRDefault="00872421" w:rsidP="00B15FDC">
      <w:pPr>
        <w:spacing w:line="360" w:lineRule="auto"/>
        <w:ind w:firstLine="708"/>
        <w:jc w:val="both"/>
      </w:pPr>
      <w:r>
        <w:lastRenderedPageBreak/>
        <w:t>Konzeptuelle Dichotomien wie Wahrheit – L</w:t>
      </w:r>
      <w:r w:rsidRPr="00155AAB">
        <w:t>ü</w:t>
      </w:r>
      <w:r>
        <w:t>ge, richtig – falsch, Sieg – Niederlage, Freund – Feind, Leben – Tod werden im Text auch explizit thematisiert und dem „Ungetrennten“, dem „Geist im Leben“ und „Leben im Geist“ gegen</w:t>
      </w:r>
      <w:r w:rsidRPr="00155AAB">
        <w:t>ü</w:t>
      </w:r>
      <w:r>
        <w:t>bergestellt (K 2002,112). Dadurch macht Christa Wolf dieses Grundprinzip des Strukturalismus zum Ausgangspunkt der maskulinen Weltsicht, wobei diese bei weitem nicht nur den M</w:t>
      </w:r>
      <w:r w:rsidRPr="001C4F8B">
        <w:t>ä</w:t>
      </w:r>
      <w:r>
        <w:t>nnern vorbehalten ist, sondern auch von den Frauen vertreten werden kann (z.B. Penthesielea und Amazonen). Die Autorin leistet eine bewusste Demontage jeglicher Denkweise, die sich auf den konzeptuellen Dichotomien baut, da diese stets mit einem konfliktstiftenden Potenzial beladen ist. Die einzige M</w:t>
      </w:r>
      <w:r w:rsidRPr="00F278DA">
        <w:t>ö</w:t>
      </w:r>
      <w:r>
        <w:t>glichkeit, den Konflikt zu vermeiden, besteht in dem Abbau des dichotomen Denkens, sprich: in der Dekonstruktion. Als eine Alternative zu diesem explizit negativ beurteilten Denken bietet sich das bereits erw</w:t>
      </w:r>
      <w:r w:rsidRPr="00A5723A">
        <w:t>ä</w:t>
      </w:r>
      <w:r>
        <w:t>hnte „Ungetrennte“, in dem sich Geist und Leben zu einer untrennbaren Einheit verbinden k</w:t>
      </w:r>
      <w:r w:rsidRPr="00F278DA">
        <w:t>ö</w:t>
      </w:r>
      <w:r>
        <w:t>nnen.</w:t>
      </w:r>
    </w:p>
    <w:p w:rsidR="00872421" w:rsidRDefault="00872421" w:rsidP="00145D24">
      <w:pPr>
        <w:spacing w:line="360" w:lineRule="auto"/>
        <w:jc w:val="both"/>
      </w:pPr>
    </w:p>
    <w:p w:rsidR="00872421" w:rsidRDefault="00872421" w:rsidP="00BA730F">
      <w:pPr>
        <w:spacing w:line="360" w:lineRule="auto"/>
        <w:jc w:val="center"/>
      </w:pPr>
    </w:p>
    <w:p w:rsidR="00872421" w:rsidRPr="00BA730F" w:rsidRDefault="00872421" w:rsidP="00BA730F">
      <w:pPr>
        <w:spacing w:line="360" w:lineRule="auto"/>
        <w:jc w:val="center"/>
      </w:pPr>
      <w:r w:rsidRPr="00BA730F">
        <w:t>Innerer Monolog als erzähltechnische Alternative zum Epischen</w:t>
      </w:r>
    </w:p>
    <w:p w:rsidR="00872421" w:rsidRDefault="00872421" w:rsidP="00BA730F">
      <w:pPr>
        <w:spacing w:line="360" w:lineRule="auto"/>
        <w:ind w:firstLine="708"/>
        <w:jc w:val="both"/>
      </w:pPr>
    </w:p>
    <w:p w:rsidR="00872421" w:rsidRDefault="00872421" w:rsidP="000E056D">
      <w:pPr>
        <w:spacing w:line="360" w:lineRule="auto"/>
        <w:ind w:firstLine="708"/>
        <w:jc w:val="both"/>
      </w:pPr>
      <w:r>
        <w:t>Das „Ungetrennte“ manifestiert sich nicht nur auf der inhaltlichen Ebene, sondern es ist auch in der Form des Textes pr</w:t>
      </w:r>
      <w:r w:rsidRPr="00A5723A">
        <w:t>ä</w:t>
      </w:r>
      <w:r>
        <w:t>sent. Statt den Hauptgedanken mit Hilfe der semantischen Oppositionen klar und deutlich zu artikulieren, wie dies dem epischen Erz</w:t>
      </w:r>
      <w:r w:rsidRPr="00A5723A">
        <w:t>ä</w:t>
      </w:r>
      <w:r>
        <w:t>hlfluss eigen ist, entbehrt die Erz</w:t>
      </w:r>
      <w:r w:rsidRPr="00A5723A">
        <w:t>ä</w:t>
      </w:r>
      <w:r>
        <w:t xml:space="preserve">hlung </w:t>
      </w:r>
      <w:r w:rsidRPr="00D07862">
        <w:t xml:space="preserve">wertende Aussagen. Die ungeformte Wiedergabe eigener Erfahrungen wird in der feministischen Erzählforschung als „witnessing“ bezeichnet, </w:t>
      </w:r>
      <w:r>
        <w:t xml:space="preserve">sie </w:t>
      </w:r>
      <w:r w:rsidRPr="00D07862">
        <w:t>steht einem ‚maskulinen‘ „plotting“ bzw. „preaching“ gegenüber, also einer Erzählform, die die aktive Ausgestaltung der</w:t>
      </w:r>
      <w:r>
        <w:t xml:space="preserve"> Form und Bedeutung einer Erz</w:t>
      </w:r>
      <w:r w:rsidRPr="00FA6F86">
        <w:t>ä</w:t>
      </w:r>
      <w:r>
        <w:t>hlung durch den Erz</w:t>
      </w:r>
      <w:r w:rsidRPr="00FA6F86">
        <w:t>ä</w:t>
      </w:r>
      <w:r>
        <w:t>hler umfasst (N</w:t>
      </w:r>
      <w:r w:rsidRPr="00155AAB">
        <w:t>ü</w:t>
      </w:r>
      <w:r>
        <w:t>nning / N</w:t>
      </w:r>
      <w:r w:rsidRPr="00155AAB">
        <w:t>ü</w:t>
      </w:r>
      <w:r>
        <w:t xml:space="preserve">nning 2004,155). Interessanterweise wird diese </w:t>
      </w:r>
      <w:r w:rsidRPr="00AD3F97">
        <w:t>‚</w:t>
      </w:r>
      <w:r>
        <w:t>feminine</w:t>
      </w:r>
      <w:r w:rsidRPr="00EA0F8C">
        <w:t>‘</w:t>
      </w:r>
      <w:r>
        <w:t xml:space="preserve"> Erz</w:t>
      </w:r>
      <w:r w:rsidRPr="001C4F8B">
        <w:t>ä</w:t>
      </w:r>
      <w:r>
        <w:t>hlweise im Text explizit thematisiert: „ich zog Lust aus allem, was ich sah - Lust; Hoffnung nicht! –, und lebte weiter, um zu sehen.“ (K 2002,6) „Ich will Zeugin bleiben, auch wenn es keinen einzigen Menschen mehr geben wird, der mir mein Zeugnis abverlangt.“ (K 2002,25) Man sollte jedoch keinesfalls annehmen, diese Art der Unvoreingenommenheit beanspruche in der Erz</w:t>
      </w:r>
      <w:r w:rsidRPr="001C4F8B">
        <w:t>ä</w:t>
      </w:r>
      <w:r>
        <w:t xml:space="preserve">hlung den Status absoluter Wahrheit. Damit diese einseitige Dominantsetzung vermieden wird, ist das </w:t>
      </w:r>
      <w:r w:rsidRPr="00AD3F97">
        <w:t>‚</w:t>
      </w:r>
      <w:r>
        <w:t>witnessing</w:t>
      </w:r>
      <w:r w:rsidRPr="00EA0F8C">
        <w:t>‘</w:t>
      </w:r>
      <w:r>
        <w:t xml:space="preserve"> hier in einem </w:t>
      </w:r>
      <w:r w:rsidRPr="003B2366">
        <w:t>‚double-voiced discourse‘</w:t>
      </w:r>
      <w:r>
        <w:t xml:space="preserve"> eingebettet. Das Konzept des </w:t>
      </w:r>
      <w:r w:rsidRPr="00AD3F97">
        <w:t>‚</w:t>
      </w:r>
      <w:r w:rsidRPr="003B2366">
        <w:t>double-voiced discourse</w:t>
      </w:r>
      <w:r w:rsidRPr="00EA0F8C">
        <w:t>‘</w:t>
      </w:r>
      <w:r>
        <w:t xml:space="preserve"> „bezeichnet einen zweistimmigen, intern dialogisierten Diskurs, der das in einer Gesellschaft vorherrschende Werte- und Normensystem durch die Empfindungs- und Sehweisen unterdr</w:t>
      </w:r>
      <w:r w:rsidRPr="00531169">
        <w:t>ü</w:t>
      </w:r>
      <w:r>
        <w:t>ckter Gruppen in Frage stellt.“ (N</w:t>
      </w:r>
      <w:r w:rsidRPr="00155AAB">
        <w:t>ü</w:t>
      </w:r>
      <w:r>
        <w:t>nning/N</w:t>
      </w:r>
      <w:r w:rsidRPr="00155AAB">
        <w:t>ü</w:t>
      </w:r>
      <w:r>
        <w:t xml:space="preserve">nning 2004,20) Was auf diese Art und Weise entsteht, nennt Sonja Hilzinger in deutlicher Abgrenzung von der hierarchischen Struktur </w:t>
      </w:r>
      <w:r w:rsidRPr="00AD3F97">
        <w:t>‚</w:t>
      </w:r>
      <w:r>
        <w:t xml:space="preserve">eine </w:t>
      </w:r>
      <w:r w:rsidRPr="00CD5C13">
        <w:t>heterarchische Textordnung‘. Für diese Textordnung gilt, dass „jeder Bestandteil über Eigensinn</w:t>
      </w:r>
      <w:r>
        <w:t xml:space="preserve"> verf</w:t>
      </w:r>
      <w:r w:rsidRPr="007107F7">
        <w:t>ü</w:t>
      </w:r>
      <w:r>
        <w:t>gt und Begriffe wie fiktiv und real, fremd und eigen ihrer Trennsch</w:t>
      </w:r>
      <w:r w:rsidRPr="007107F7">
        <w:t>ä</w:t>
      </w:r>
      <w:r>
        <w:t xml:space="preserve">rfe verlustig gehen.“ (Hilzinger 2007,61) Einerseits bietet der Text den offiziellen, von der </w:t>
      </w:r>
      <w:r>
        <w:lastRenderedPageBreak/>
        <w:t xml:space="preserve">Palastwache sowie einzelnen (Pseudo-)Helden konstruierten, Diskurs an, welcher mit der im Epos </w:t>
      </w:r>
      <w:r w:rsidRPr="00155AAB">
        <w:t>ü</w:t>
      </w:r>
      <w:r>
        <w:t>berlieferten Version des Geschehens zusammenf</w:t>
      </w:r>
      <w:r w:rsidRPr="001C4F8B">
        <w:t>ä</w:t>
      </w:r>
      <w:r>
        <w:t>llt, und andererseits wird diese Version mit jener Deutung konfrontiert, die der subjektiven Wahrnehmung Kassandras entspringt. Diese Subjektivit</w:t>
      </w:r>
      <w:r w:rsidRPr="001C4F8B">
        <w:t>ä</w:t>
      </w:r>
      <w:r>
        <w:t>t wird zudem dadurch betont, dass der Wahnsinn-Verdacht, welcher der Protagonistin im Rahmen des offiziellen Diskurses anhaftet (K 2002,64) und sp</w:t>
      </w:r>
      <w:r w:rsidRPr="001C4F8B">
        <w:t>ä</w:t>
      </w:r>
      <w:r>
        <w:t>ter auch ins Epos – obzwar etwas versch</w:t>
      </w:r>
      <w:r w:rsidRPr="00F278DA">
        <w:t>ö</w:t>
      </w:r>
      <w:r>
        <w:t xml:space="preserve">nert (als Gabe, die Zukunft vorauszusagen, ohne geglaubt zu werden) – Eingang findet, von Kassandra in ihrem inneren Monolog weder verschwiegen noch ausgeklammert wird. Stattdessen betrachtet sie Wahnsinn „als Ende der Verstellungsqual“ (K 2002,64), als Rettung vom inneren Konflikt. Es ist eben ein Konflikt zwischen ihrem „Hang zur </w:t>
      </w:r>
      <w:r w:rsidRPr="000F59E5">
        <w:t>Ü</w:t>
      </w:r>
      <w:r>
        <w:t>bereinstimmung mit den Herrschenden“ und ihrer „Gier nach Erkenntnis“ (K 2002,67). Eine gewisse Dialogizit</w:t>
      </w:r>
      <w:r w:rsidRPr="001C4F8B">
        <w:t>ä</w:t>
      </w:r>
      <w:r>
        <w:t>t ist folglich von vornherein in ihrem Wesen angelegt. Der Unterschied besteht blo</w:t>
      </w:r>
      <w:r w:rsidRPr="0043626C">
        <w:t>ß</w:t>
      </w:r>
      <w:r>
        <w:t xml:space="preserve"> darin, dass sie anf</w:t>
      </w:r>
      <w:r w:rsidRPr="001C4F8B">
        <w:t>ä</w:t>
      </w:r>
      <w:r>
        <w:t>nglich diese alternative Sicht der Dinge unterdr</w:t>
      </w:r>
      <w:r w:rsidRPr="00155AAB">
        <w:t>ü</w:t>
      </w:r>
      <w:r>
        <w:t>ckt hat, sp</w:t>
      </w:r>
      <w:r w:rsidRPr="001C4F8B">
        <w:t>ä</w:t>
      </w:r>
      <w:r>
        <w:t>ter dagegen diese als den eigentlichen Kern ihrer Individualit</w:t>
      </w:r>
      <w:r w:rsidRPr="001C4F8B">
        <w:t>ä</w:t>
      </w:r>
      <w:r>
        <w:t>t akzeptiert hat. Zun</w:t>
      </w:r>
      <w:r w:rsidRPr="001C4F8B">
        <w:t>ä</w:t>
      </w:r>
      <w:r>
        <w:t>chst als „fremde Stimme“ bezeichnet (K 2002,42) durchl</w:t>
      </w:r>
      <w:r w:rsidRPr="001C4F8B">
        <w:t>ä</w:t>
      </w:r>
      <w:r>
        <w:t>uft diese Sicht der Dinge einen eigenartigen Emanzipationsweg innerhalb der Figur, um sich am Ende loszumachen (K 2002,63) und trotz der weiteren Unterdr</w:t>
      </w:r>
      <w:r w:rsidRPr="00155AAB">
        <w:t>ü</w:t>
      </w:r>
      <w:r>
        <w:t>ckungsversuche („Ich wollte diesen verbrecherischen K</w:t>
      </w:r>
      <w:r w:rsidRPr="00F278DA">
        <w:t>ö</w:t>
      </w:r>
      <w:r>
        <w:t>rper, in dem die Todesstimme ihren Sitz hatte, aushungern, ausd</w:t>
      </w:r>
      <w:r w:rsidRPr="00F278DA">
        <w:t>ö</w:t>
      </w:r>
      <w:r>
        <w:t>rren.“ K 2002,64) sich schlie</w:t>
      </w:r>
      <w:r w:rsidRPr="0043626C">
        <w:t>ß</w:t>
      </w:r>
      <w:r>
        <w:t>lich zu einem Pendant der Schrift herauszubilden (K 2002,86). Dadurch b</w:t>
      </w:r>
      <w:r w:rsidRPr="00155AAB">
        <w:t>ü</w:t>
      </w:r>
      <w:r w:rsidRPr="0043626C">
        <w:t>ß</w:t>
      </w:r>
      <w:r>
        <w:t>t die Protagonistin ihre F</w:t>
      </w:r>
      <w:r w:rsidRPr="001C4F8B">
        <w:t>ä</w:t>
      </w:r>
      <w:r>
        <w:t>higkeit, mit ihrer Umwelt ein Gespr</w:t>
      </w:r>
      <w:r w:rsidRPr="001C4F8B">
        <w:t>ä</w:t>
      </w:r>
      <w:r>
        <w:t>ch zu f</w:t>
      </w:r>
      <w:r w:rsidRPr="00155AAB">
        <w:t>ü</w:t>
      </w:r>
      <w:r>
        <w:t>hren, allerdings nicht ein. Im Gegenteil: ihr innerer Monolog weist dialogische Z</w:t>
      </w:r>
      <w:r w:rsidRPr="00155AAB">
        <w:t>ü</w:t>
      </w:r>
      <w:r>
        <w:t>ge auf. Kassandra wendet sich abwechselnd an die Figuren aus ihrem Ged</w:t>
      </w:r>
      <w:r w:rsidRPr="001C4F8B">
        <w:t>ä</w:t>
      </w:r>
      <w:r>
        <w:t>chtnis oder auch aus ihrer unmittelbaren Begleitung – Marpessa, Aineias, der Wagenlenker. H</w:t>
      </w:r>
      <w:r w:rsidRPr="001C4F8B">
        <w:t>ä</w:t>
      </w:r>
      <w:r>
        <w:t>ufiger Gebrauch der Fragen und Wiederholungen zeugen ebenfalls von der impliziten Dialogizit</w:t>
      </w:r>
      <w:r w:rsidRPr="001C4F8B">
        <w:t>ä</w:t>
      </w:r>
      <w:r>
        <w:t>t dieses inneren Monologs.</w:t>
      </w:r>
    </w:p>
    <w:p w:rsidR="00872421" w:rsidRDefault="00872421" w:rsidP="00EA6CB4">
      <w:pPr>
        <w:spacing w:line="360" w:lineRule="auto"/>
        <w:ind w:firstLine="708"/>
        <w:jc w:val="both"/>
      </w:pPr>
      <w:r>
        <w:t>Die erw</w:t>
      </w:r>
      <w:r w:rsidRPr="001C4F8B">
        <w:t>ä</w:t>
      </w:r>
      <w:r>
        <w:t>hnten Topoi – Stimme und K</w:t>
      </w:r>
      <w:r w:rsidRPr="00F278DA">
        <w:t>ö</w:t>
      </w:r>
      <w:r>
        <w:t>rper, die im Text mehrfach vorkommen (K 2002,42,63,64,86,127,134,137; 9,62,82,84), stammen ebenfalls aus dem feministischen Diskurs und geh</w:t>
      </w:r>
      <w:r w:rsidRPr="00F278DA">
        <w:t>ö</w:t>
      </w:r>
      <w:r>
        <w:t>ren neben der Hysterie als der</w:t>
      </w:r>
      <w:r w:rsidRPr="00A6007C">
        <w:t xml:space="preserve"> </w:t>
      </w:r>
      <w:r>
        <w:t>„paradigmatische[n] Erscheinungsform des Weiblichen“ (Lindhoff 2003,IX) zum Programm des sog. weiblichen Schreibens</w:t>
      </w:r>
      <w:r>
        <w:rPr>
          <w:rStyle w:val="FootnoteReference"/>
        </w:rPr>
        <w:footnoteReference w:id="3"/>
      </w:r>
      <w:r>
        <w:t>. W</w:t>
      </w:r>
      <w:r w:rsidRPr="001C4F8B">
        <w:t>ä</w:t>
      </w:r>
      <w:r>
        <w:t>hrend die Hysterie in der Erz</w:t>
      </w:r>
      <w:r w:rsidRPr="001C4F8B">
        <w:t>ä</w:t>
      </w:r>
      <w:r>
        <w:t>hlung als Wahnsinn apostrophiert wird, tritt Stimme der Schrift entegegen. Die Letztere wird nicht selten durch Sprache und Wort als Attribute des Logozentrismus repr</w:t>
      </w:r>
      <w:r w:rsidRPr="001C4F8B">
        <w:t>ä</w:t>
      </w:r>
      <w:r>
        <w:t>sentiert. Die Problematisierung der Sprache wird bereits am Anfang der Erz</w:t>
      </w:r>
      <w:r w:rsidRPr="001C4F8B">
        <w:t>ä</w:t>
      </w:r>
      <w:r>
        <w:t>hlung angedeutet, indem es hei</w:t>
      </w:r>
      <w:r w:rsidRPr="0043626C">
        <w:t>ß</w:t>
      </w:r>
      <w:r>
        <w:t xml:space="preserve">t: </w:t>
      </w:r>
      <w:r>
        <w:lastRenderedPageBreak/>
        <w:t>„Wer wird, und wann, die Sprache wiederfinden.“ (K 2002,10) Es erweist sich im Laufe des inneren Monologs, dass die Sprache ein Machtinstrument sein kann, das die Wirklichkeiten zu konstruieren vermag, denn „[w]as man lange genug gesagt hat, glaubt man am Ende.“ (K 2002,69) Mittels eines von der Palastwache gef</w:t>
      </w:r>
      <w:r w:rsidRPr="00155AAB">
        <w:t>ü</w:t>
      </w:r>
      <w:r>
        <w:t>hrten „Sprachkriegs“ wird n</w:t>
      </w:r>
      <w:r w:rsidRPr="001C4F8B">
        <w:t>ä</w:t>
      </w:r>
      <w:r>
        <w:t>mlich die eigentliche Wirklichkeit unsichtbar gemacht und deren geeignetere Version zur Geltung gebracht, so dass Kassandra verdutzt bemerken muss: „Wie viele Wirklichkeiten gab es in Troia noch au</w:t>
      </w:r>
      <w:r w:rsidRPr="0043626C">
        <w:t>ß</w:t>
      </w:r>
      <w:r>
        <w:t>er der meinen, die ich doch f</w:t>
      </w:r>
      <w:r w:rsidRPr="00155AAB">
        <w:t>ü</w:t>
      </w:r>
      <w:r>
        <w:t>r die einzige gehalten hatte.“ (K 2002,23) Allm</w:t>
      </w:r>
      <w:r w:rsidRPr="001C4F8B">
        <w:t>ä</w:t>
      </w:r>
      <w:r>
        <w:t>hlich gewinnt sie den Einblick in die Regeln dieser Wirklichkeitssimulierung, welche besagen: „Nicht die Untat, ihre Ank</w:t>
      </w:r>
      <w:r w:rsidRPr="00155AAB">
        <w:t>ü</w:t>
      </w:r>
      <w:r>
        <w:t>ndigung macht die Menschen bla</w:t>
      </w:r>
      <w:r w:rsidRPr="0043626C">
        <w:t>ß</w:t>
      </w:r>
      <w:r>
        <w:t>, auch w</w:t>
      </w:r>
      <w:r w:rsidRPr="00155AAB">
        <w:t>ü</w:t>
      </w:r>
      <w:r>
        <w:t>tend“ (K 2002,17). Angesichts dieser F</w:t>
      </w:r>
      <w:r w:rsidRPr="001C4F8B">
        <w:t>ä</w:t>
      </w:r>
      <w:r>
        <w:t>higkeit der Sprache, die Wirklichkeit zu verf</w:t>
      </w:r>
      <w:r w:rsidRPr="001C4F8B">
        <w:t>ä</w:t>
      </w:r>
      <w:r>
        <w:t>lschen und Menschen zu manipilieren, wendet sich die Protagonistin demonstrativ gegen sie: „Worte. Alles, was ich von jener Erfahrung mitzuteilen suchte, war und ist Umschreibung. F</w:t>
      </w:r>
      <w:r w:rsidRPr="00155AAB">
        <w:t>ü</w:t>
      </w:r>
      <w:r>
        <w:t>r das, was aus mir sprach, haben wir keinen Namen.“ (K 2002,112) Als Alternative f</w:t>
      </w:r>
      <w:r w:rsidRPr="00155AAB">
        <w:t>ü</w:t>
      </w:r>
      <w:r>
        <w:t>r Worte werden von Kassandra Bilder erkl</w:t>
      </w:r>
      <w:r w:rsidRPr="001C4F8B">
        <w:t>ä</w:t>
      </w:r>
      <w:r>
        <w:t>rt. Ihr ganzer Monolog k</w:t>
      </w:r>
      <w:r w:rsidRPr="00F278DA">
        <w:t>ö</w:t>
      </w:r>
      <w:r>
        <w:t>nnte als eine Abfolge von Bildern betrachtet werden, zumal es im Text auch einen entsprechenden poetologischen Hinweis gibt: „Rasend schnell die Abfolge der Bilder in meinem Kopf, die Worte k</w:t>
      </w:r>
      <w:r w:rsidRPr="00F278DA">
        <w:t>ö</w:t>
      </w:r>
      <w:r>
        <w:t>nnen sie nicht einholen.“ (K 2002,48) Dabei gesteht Kassandra eben den Bildern die F</w:t>
      </w:r>
      <w:r w:rsidRPr="001C4F8B">
        <w:t>ä</w:t>
      </w:r>
      <w:r>
        <w:t xml:space="preserve">higkeit, die Worte zu </w:t>
      </w:r>
      <w:r w:rsidRPr="00155AAB">
        <w:t>ü</w:t>
      </w:r>
      <w:r>
        <w:t>berdauern: „Das Letzte wird ein Bild sein, kein Wort. Vor den Bildern sterben die W</w:t>
      </w:r>
      <w:r w:rsidRPr="00F278DA">
        <w:t>ö</w:t>
      </w:r>
      <w:r>
        <w:t>rter.“ (K 2002,24) – behauptet sie. Im Gegensatz zu den Worten, die immer eine Interpretation der Wirklichkeit beinhalten, stehen Bilder – so die Erz</w:t>
      </w:r>
      <w:r w:rsidRPr="001C4F8B">
        <w:t>ä</w:t>
      </w:r>
      <w:r>
        <w:t>hlerin – „[f]</w:t>
      </w:r>
      <w:r w:rsidRPr="00155AAB">
        <w:t>ü</w:t>
      </w:r>
      <w:r>
        <w:t>r das, was wir in uns nicht zu erkennen wagen“ (K 2002,129), d.h f</w:t>
      </w:r>
      <w:r w:rsidRPr="00155AAB">
        <w:t>ü</w:t>
      </w:r>
      <w:r>
        <w:t>r das Unausgesprochene, Ungeschiedne und Ungestaltete, oder einfacher formuliert: f</w:t>
      </w:r>
      <w:r w:rsidRPr="00155AAB">
        <w:t>ü</w:t>
      </w:r>
      <w:r>
        <w:t>r das Authentische.</w:t>
      </w:r>
    </w:p>
    <w:p w:rsidR="00872421" w:rsidRDefault="00872421" w:rsidP="00EA6CB4">
      <w:pPr>
        <w:spacing w:line="360" w:lineRule="auto"/>
        <w:ind w:firstLine="708"/>
        <w:jc w:val="both"/>
      </w:pPr>
      <w:r>
        <w:t>Die Diffamierung des Logos korrespondiert in der Erz</w:t>
      </w:r>
      <w:r w:rsidRPr="001C4F8B">
        <w:t>ä</w:t>
      </w:r>
      <w:r>
        <w:t>hlung mit der Kritik an der Schrift. Diese manifestiert sich hier in Form von Ges</w:t>
      </w:r>
      <w:r w:rsidRPr="001C4F8B">
        <w:t>ä</w:t>
      </w:r>
      <w:r>
        <w:t>ngen, Heldenliedern, T</w:t>
      </w:r>
      <w:r w:rsidRPr="001C4F8B">
        <w:t>ä</w:t>
      </w:r>
      <w:r>
        <w:t>felchen der Schreiber und Texten. Dass hinter all diesen verschiedenen Erscheinungsformen der Schrift das Epos gemeint ist, davon zeugt der offene Angriff auf die sog. S</w:t>
      </w:r>
      <w:r w:rsidRPr="001C4F8B">
        <w:t>ä</w:t>
      </w:r>
      <w:r>
        <w:t>nger bzw. Schreiber, die f</w:t>
      </w:r>
      <w:r w:rsidRPr="00155AAB">
        <w:t>ü</w:t>
      </w:r>
      <w:r>
        <w:t xml:space="preserve">r die </w:t>
      </w:r>
      <w:r w:rsidRPr="006F055D">
        <w:t>Ü</w:t>
      </w:r>
      <w:r>
        <w:t>berlieferung zust</w:t>
      </w:r>
      <w:r w:rsidRPr="001C4F8B">
        <w:t>ä</w:t>
      </w:r>
      <w:r>
        <w:t>ndig sind. Hier ein paar Textstellen:</w:t>
      </w:r>
    </w:p>
    <w:p w:rsidR="00872421" w:rsidRPr="00AF2CB8" w:rsidRDefault="00872421" w:rsidP="00EA6CB4">
      <w:pPr>
        <w:spacing w:line="360" w:lineRule="auto"/>
        <w:ind w:firstLine="708"/>
        <w:jc w:val="both"/>
        <w:rPr>
          <w:sz w:val="22"/>
          <w:szCs w:val="22"/>
        </w:rPr>
      </w:pPr>
      <w:r w:rsidRPr="00AF2CB8">
        <w:rPr>
          <w:sz w:val="22"/>
          <w:szCs w:val="22"/>
        </w:rPr>
        <w:t xml:space="preserve">  </w:t>
      </w:r>
    </w:p>
    <w:p w:rsidR="00872421" w:rsidRPr="00AF2CB8" w:rsidRDefault="00872421" w:rsidP="00AF2CB8">
      <w:pPr>
        <w:spacing w:line="360" w:lineRule="auto"/>
        <w:jc w:val="both"/>
        <w:rPr>
          <w:sz w:val="22"/>
          <w:szCs w:val="22"/>
        </w:rPr>
      </w:pPr>
      <w:r w:rsidRPr="00AF2CB8">
        <w:rPr>
          <w:sz w:val="22"/>
          <w:szCs w:val="22"/>
        </w:rPr>
        <w:t xml:space="preserve">„Dem Sänger, der noch bis zuletzt den Ruhm des Priamos sang, hab ich eins aufs Maul gegeben, würdeloser schmeichlerischer Wicht.“ </w:t>
      </w:r>
      <w:r>
        <w:rPr>
          <w:sz w:val="22"/>
          <w:szCs w:val="22"/>
        </w:rPr>
        <w:t>(K</w:t>
      </w:r>
      <w:r w:rsidRPr="00AF2CB8">
        <w:rPr>
          <w:sz w:val="22"/>
          <w:szCs w:val="22"/>
        </w:rPr>
        <w:t xml:space="preserve"> 2002,15)</w:t>
      </w:r>
    </w:p>
    <w:p w:rsidR="00872421" w:rsidRPr="00AF2CB8" w:rsidRDefault="00872421" w:rsidP="00AF2CB8">
      <w:pPr>
        <w:spacing w:line="360" w:lineRule="auto"/>
        <w:jc w:val="both"/>
        <w:rPr>
          <w:sz w:val="22"/>
          <w:szCs w:val="22"/>
        </w:rPr>
      </w:pPr>
      <w:r w:rsidRPr="00AF2CB8">
        <w:rPr>
          <w:sz w:val="22"/>
          <w:szCs w:val="22"/>
        </w:rPr>
        <w:t>„Und unsere Palastschreiber, ein Völkchen für sich, das</w:t>
      </w:r>
      <w:r>
        <w:rPr>
          <w:sz w:val="22"/>
          <w:szCs w:val="22"/>
        </w:rPr>
        <w:t xml:space="preserve"> </w:t>
      </w:r>
      <w:r w:rsidRPr="00AF2CB8">
        <w:rPr>
          <w:sz w:val="22"/>
          <w:szCs w:val="22"/>
        </w:rPr>
        <w:t xml:space="preserve">müßtest du wissen, machen nachträglich aus dem halbwegs mißglückten Unternehmen großmäulig das ERSTE SCHIFF.“ </w:t>
      </w:r>
      <w:r>
        <w:rPr>
          <w:sz w:val="22"/>
          <w:szCs w:val="22"/>
        </w:rPr>
        <w:t>(K</w:t>
      </w:r>
      <w:r w:rsidRPr="00AF2CB8">
        <w:rPr>
          <w:sz w:val="22"/>
          <w:szCs w:val="22"/>
        </w:rPr>
        <w:t xml:space="preserve"> 2002,35)</w:t>
      </w:r>
    </w:p>
    <w:p w:rsidR="00872421" w:rsidRPr="00AF2CB8" w:rsidRDefault="00872421" w:rsidP="00AF2CB8">
      <w:pPr>
        <w:spacing w:line="360" w:lineRule="auto"/>
        <w:jc w:val="both"/>
        <w:rPr>
          <w:sz w:val="22"/>
          <w:szCs w:val="22"/>
        </w:rPr>
      </w:pPr>
      <w:r w:rsidRPr="00AF2CB8">
        <w:rPr>
          <w:sz w:val="22"/>
          <w:szCs w:val="22"/>
        </w:rPr>
        <w:t xml:space="preserve">„Der abwesende Paris wurde in Gesängen gefeiert“. </w:t>
      </w:r>
      <w:r>
        <w:rPr>
          <w:sz w:val="22"/>
          <w:szCs w:val="22"/>
        </w:rPr>
        <w:t>(K</w:t>
      </w:r>
      <w:r w:rsidRPr="00AF2CB8">
        <w:rPr>
          <w:sz w:val="22"/>
          <w:szCs w:val="22"/>
        </w:rPr>
        <w:t xml:space="preserve"> 2002,70)</w:t>
      </w:r>
    </w:p>
    <w:p w:rsidR="00872421" w:rsidRPr="00AF2CB8" w:rsidRDefault="00872421" w:rsidP="00EA6CB4">
      <w:pPr>
        <w:spacing w:line="360" w:lineRule="auto"/>
        <w:ind w:firstLine="708"/>
        <w:jc w:val="both"/>
        <w:rPr>
          <w:sz w:val="22"/>
          <w:szCs w:val="22"/>
        </w:rPr>
      </w:pPr>
    </w:p>
    <w:p w:rsidR="00A76BB2" w:rsidRDefault="00872421" w:rsidP="00A76BB2">
      <w:pPr>
        <w:spacing w:line="360" w:lineRule="auto"/>
        <w:jc w:val="both"/>
      </w:pPr>
      <w:r>
        <w:t>Ferner wird den Epos-Schreibern vorgeworfen, in ihrer Einseitigkeit hielten sie nur die sachlichen Details fest, ohne ein Wort von Gef</w:t>
      </w:r>
      <w:r w:rsidRPr="00155AAB">
        <w:t>ü</w:t>
      </w:r>
      <w:r>
        <w:t>hlen zu reden: „So Wichtiges wird nie ein Mensch von uns erfahren. Die T</w:t>
      </w:r>
      <w:r w:rsidRPr="001C4F8B">
        <w:t>ä</w:t>
      </w:r>
      <w:r>
        <w:t>felchen der Schreiber, die in Troias Feuer h</w:t>
      </w:r>
      <w:r w:rsidRPr="001C4F8B">
        <w:t>ä</w:t>
      </w:r>
      <w:r>
        <w:t xml:space="preserve">rteten, </w:t>
      </w:r>
      <w:r w:rsidRPr="00155AAB">
        <w:t>ü</w:t>
      </w:r>
      <w:r>
        <w:t>berliefern die Buchf</w:t>
      </w:r>
      <w:r w:rsidRPr="00155AAB">
        <w:t>ü</w:t>
      </w:r>
      <w:r>
        <w:t>hrung des Palastes, Getreide, Kr</w:t>
      </w:r>
      <w:r w:rsidRPr="00155AAB">
        <w:t>ü</w:t>
      </w:r>
      <w:r>
        <w:t>ge, Waffen, Gefangene. F</w:t>
      </w:r>
      <w:r w:rsidRPr="00155AAB">
        <w:t>ü</w:t>
      </w:r>
      <w:r>
        <w:t>r Schmerz, Gl</w:t>
      </w:r>
      <w:r w:rsidRPr="00155AAB">
        <w:t>ü</w:t>
      </w:r>
      <w:r>
        <w:t xml:space="preserve">ck und Liebe gibt es keine </w:t>
      </w:r>
      <w:r>
        <w:lastRenderedPageBreak/>
        <w:t>Zeichen.“ (K 2002,82-83) Schlie</w:t>
      </w:r>
      <w:r w:rsidRPr="0043626C">
        <w:t>ß</w:t>
      </w:r>
      <w:r>
        <w:t xml:space="preserve">lich geht dieser Angriff in einen beinah direkten Homer-Verriss </w:t>
      </w:r>
      <w:r w:rsidRPr="00155AAB">
        <w:t>ü</w:t>
      </w:r>
      <w:r>
        <w:t>ber, indem es hei</w:t>
      </w:r>
      <w:r w:rsidRPr="0043626C">
        <w:t>ß</w:t>
      </w:r>
      <w:r>
        <w:t>t: „Und jeder S</w:t>
      </w:r>
      <w:r w:rsidRPr="001C4F8B">
        <w:t>ä</w:t>
      </w:r>
      <w:r>
        <w:t>nger, der den Ruhm Achills zu singen wagte, st</w:t>
      </w:r>
      <w:r w:rsidRPr="00155AAB">
        <w:t>ü</w:t>
      </w:r>
      <w:r>
        <w:t>rbe auf der Stelle unter Qualen.“ (K 2002,84) Da die geschriebenen Texte stets den ideologischen Zielsetzungen der Machthaber angepasst werden, ist die in ihnen dargestellte Geschichte voreingenommen. Au</w:t>
      </w:r>
      <w:r w:rsidRPr="0043626C">
        <w:t>ß</w:t>
      </w:r>
      <w:r>
        <w:t>erdem sind diese Texte den Ver</w:t>
      </w:r>
      <w:r w:rsidRPr="001C4F8B">
        <w:t>ä</w:t>
      </w:r>
      <w:r>
        <w:t xml:space="preserve">nderungen unterworfen, sie sind „ruhmredig, marktschreierisch und speichelleckerisch“ (K 2002,106). Bestrebt, der Nachwelt die andere, eher private Seite des Geschehens zu </w:t>
      </w:r>
      <w:r w:rsidRPr="00155AAB">
        <w:t>ü</w:t>
      </w:r>
      <w:r>
        <w:t>berliefern, bem</w:t>
      </w:r>
      <w:r w:rsidRPr="00155AAB">
        <w:t>ü</w:t>
      </w:r>
      <w:r>
        <w:t>ht sich Kassandra, ein alternatives Vermittlungsmodell zu finden</w:t>
      </w:r>
      <w:r>
        <w:rPr>
          <w:rStyle w:val="FootnoteReference"/>
        </w:rPr>
        <w:footnoteReference w:id="4"/>
      </w:r>
      <w:r>
        <w:t>.</w:t>
      </w:r>
      <w:r w:rsidR="00A76BB2">
        <w:t xml:space="preserve"> Als solches fungiert in der Erz</w:t>
      </w:r>
      <w:r w:rsidR="00A76BB2" w:rsidRPr="001C4F8B">
        <w:t>ä</w:t>
      </w:r>
      <w:r w:rsidR="00A76BB2">
        <w:t>hlung die m</w:t>
      </w:r>
      <w:r w:rsidR="00A76BB2" w:rsidRPr="00155AAB">
        <w:t>ü</w:t>
      </w:r>
      <w:r w:rsidR="00A76BB2">
        <w:t xml:space="preserve">ndliche </w:t>
      </w:r>
      <w:r w:rsidR="00A76BB2" w:rsidRPr="006F055D">
        <w:t>Ü</w:t>
      </w:r>
      <w:r w:rsidR="00A76BB2">
        <w:t>berlieferung</w:t>
      </w:r>
      <w:r w:rsidR="000E17CF">
        <w:t>. Vor ihrem Tode wendet sich Kassandra in einem inneren Gespr</w:t>
      </w:r>
      <w:r w:rsidR="000E17CF" w:rsidRPr="001C4F8B">
        <w:t>ä</w:t>
      </w:r>
      <w:r w:rsidR="000E17CF">
        <w:t>ch an Klytaimnestra</w:t>
      </w:r>
      <w:r w:rsidR="00A76BB2">
        <w:t>:</w:t>
      </w:r>
    </w:p>
    <w:p w:rsidR="00A76BB2" w:rsidRPr="00A76BB2" w:rsidRDefault="00A76BB2" w:rsidP="00A76BB2">
      <w:pPr>
        <w:spacing w:line="360" w:lineRule="auto"/>
        <w:jc w:val="both"/>
        <w:rPr>
          <w:sz w:val="22"/>
          <w:szCs w:val="22"/>
        </w:rPr>
      </w:pPr>
    </w:p>
    <w:p w:rsidR="00151047" w:rsidRPr="00A76BB2" w:rsidRDefault="00151047" w:rsidP="00A76BB2">
      <w:pPr>
        <w:spacing w:line="360" w:lineRule="auto"/>
        <w:jc w:val="both"/>
        <w:rPr>
          <w:sz w:val="22"/>
          <w:szCs w:val="22"/>
        </w:rPr>
      </w:pPr>
      <w:r w:rsidRPr="00A76BB2">
        <w:rPr>
          <w:sz w:val="22"/>
          <w:szCs w:val="22"/>
        </w:rPr>
        <w:t xml:space="preserve">„Schick mir einen Schreiber, oder, besser noch, eine junge Sklavin mit scharfem Gedächtnis und kraftvoller Stimme. Verfüge, daß sie, was sie von mir hört, ihrer Tochter weitersagen darf. Die wieder ihrer Tochter, und so fort. So daß neben dem Strom der Heldenlieder dies winzige Rinnsal, mühsam, jene fernen, vielleicht glücklicheren Menschen, die einst leben werden, auch erreichte.“ </w:t>
      </w:r>
      <w:r w:rsidR="00DB3B96">
        <w:rPr>
          <w:sz w:val="22"/>
          <w:szCs w:val="22"/>
        </w:rPr>
        <w:t>(K</w:t>
      </w:r>
      <w:r w:rsidRPr="00A76BB2">
        <w:rPr>
          <w:sz w:val="22"/>
          <w:szCs w:val="22"/>
        </w:rPr>
        <w:t xml:space="preserve"> 2002,86)</w:t>
      </w:r>
    </w:p>
    <w:p w:rsidR="00151047" w:rsidRPr="00A76BB2" w:rsidRDefault="00151047" w:rsidP="00EA6CB4">
      <w:pPr>
        <w:spacing w:line="360" w:lineRule="auto"/>
        <w:ind w:firstLine="708"/>
        <w:jc w:val="both"/>
        <w:rPr>
          <w:sz w:val="22"/>
          <w:szCs w:val="22"/>
        </w:rPr>
      </w:pPr>
      <w:r w:rsidRPr="00A76BB2">
        <w:rPr>
          <w:sz w:val="22"/>
          <w:szCs w:val="22"/>
        </w:rPr>
        <w:t xml:space="preserve"> </w:t>
      </w:r>
    </w:p>
    <w:p w:rsidR="00D80457" w:rsidRDefault="00A76BB2" w:rsidP="00A76BB2">
      <w:pPr>
        <w:spacing w:line="360" w:lineRule="auto"/>
        <w:jc w:val="both"/>
      </w:pPr>
      <w:r>
        <w:t>Das angef</w:t>
      </w:r>
      <w:r w:rsidRPr="00155AAB">
        <w:t>ü</w:t>
      </w:r>
      <w:r>
        <w:t>hrte Zitat</w:t>
      </w:r>
      <w:r w:rsidR="000E17CF">
        <w:t xml:space="preserve">, das </w:t>
      </w:r>
      <w:r w:rsidR="000E17CF" w:rsidRPr="00155AAB">
        <w:t>ü</w:t>
      </w:r>
      <w:r w:rsidR="000E17CF">
        <w:t>brigens auch als Schl</w:t>
      </w:r>
      <w:r w:rsidR="000E17CF" w:rsidRPr="00155AAB">
        <w:t>ü</w:t>
      </w:r>
      <w:r w:rsidR="000E17CF">
        <w:t>sselzitat des ganzen Textes betrachtet werden darf,</w:t>
      </w:r>
      <w:r>
        <w:t xml:space="preserve"> weist alle Merkmale der Dekonstruktion auf: </w:t>
      </w:r>
      <w:r w:rsidR="00390AC4">
        <w:t xml:space="preserve">einem Herrschenden </w:t>
      </w:r>
      <w:r>
        <w:t xml:space="preserve">wird </w:t>
      </w:r>
      <w:r w:rsidR="00390AC4">
        <w:t xml:space="preserve">eine Sklavin </w:t>
      </w:r>
      <w:r>
        <w:t xml:space="preserve">bevorzugt, </w:t>
      </w:r>
      <w:r w:rsidR="00390AC4">
        <w:t xml:space="preserve">der Schrift </w:t>
      </w:r>
      <w:r>
        <w:t>–</w:t>
      </w:r>
      <w:r w:rsidR="00390AC4" w:rsidRPr="00390AC4">
        <w:t xml:space="preserve"> </w:t>
      </w:r>
      <w:r w:rsidR="00390AC4">
        <w:t>die kraftvolle Stimme</w:t>
      </w:r>
      <w:r>
        <w:t xml:space="preserve">, </w:t>
      </w:r>
      <w:r w:rsidR="00390AC4">
        <w:t xml:space="preserve">einem Sohn </w:t>
      </w:r>
      <w:r>
        <w:t>–</w:t>
      </w:r>
      <w:r w:rsidR="00390AC4">
        <w:t xml:space="preserve"> eine Tochter</w:t>
      </w:r>
      <w:r w:rsidR="000E17CF">
        <w:t>, dem Strom der Heldenlieder schlie</w:t>
      </w:r>
      <w:r w:rsidR="000E17CF" w:rsidRPr="0043626C">
        <w:t>ß</w:t>
      </w:r>
      <w:r w:rsidR="000E17CF">
        <w:t>lich – „dies winzige Rinnsal“, ein Sinnbild f</w:t>
      </w:r>
      <w:r w:rsidR="000E17CF" w:rsidRPr="00155AAB">
        <w:t>ü</w:t>
      </w:r>
      <w:r w:rsidR="000E17CF">
        <w:t>r das Authentische und Unvoreingenommene.</w:t>
      </w:r>
    </w:p>
    <w:p w:rsidR="00BA730F" w:rsidRDefault="000E17CF" w:rsidP="00EA6CB4">
      <w:pPr>
        <w:spacing w:line="360" w:lineRule="auto"/>
        <w:ind w:firstLine="708"/>
        <w:jc w:val="both"/>
      </w:pPr>
      <w:r>
        <w:t>Da sich das Authentische nicht mit den etablierten Mitteln der Sprachkunst (dem Epos) wiedergeben l</w:t>
      </w:r>
      <w:r w:rsidRPr="001C4F8B">
        <w:t>ä</w:t>
      </w:r>
      <w:r>
        <w:t>sst, macht sich die Erz</w:t>
      </w:r>
      <w:r w:rsidRPr="001C4F8B">
        <w:t>ä</w:t>
      </w:r>
      <w:r>
        <w:t xml:space="preserve">hlerin </w:t>
      </w:r>
      <w:r w:rsidR="00390AC4">
        <w:t xml:space="preserve">inneren Monologs als </w:t>
      </w:r>
      <w:r>
        <w:t xml:space="preserve">einer alternativen Vermittlungsweise Gebrauch, indem sie auf ein </w:t>
      </w:r>
      <w:r w:rsidRPr="00C527A7">
        <w:t>hadlungsorientierte</w:t>
      </w:r>
      <w:r>
        <w:t>s</w:t>
      </w:r>
      <w:r w:rsidRPr="00C527A7">
        <w:t xml:space="preserve"> Plot</w:t>
      </w:r>
      <w:r>
        <w:t xml:space="preserve"> v</w:t>
      </w:r>
      <w:r w:rsidRPr="00F278DA">
        <w:t>ö</w:t>
      </w:r>
      <w:r>
        <w:t xml:space="preserve">llig verzichtet und sich auf das sog. innere Handeln, also die </w:t>
      </w:r>
      <w:r w:rsidRPr="00C527A7">
        <w:t>vermehrte Darstellung von Wahrnehmungsprozessen und Bewusstseinsinhalten</w:t>
      </w:r>
      <w:r>
        <w:t xml:space="preserve"> (N</w:t>
      </w:r>
      <w:r w:rsidRPr="00155AAB">
        <w:t>ü</w:t>
      </w:r>
      <w:r>
        <w:t>nning/N</w:t>
      </w:r>
      <w:r w:rsidRPr="00155AAB">
        <w:t>ü</w:t>
      </w:r>
      <w:r>
        <w:t>nning 2004,170)</w:t>
      </w:r>
      <w:r w:rsidRPr="00C527A7">
        <w:t xml:space="preserve"> konzentriert.</w:t>
      </w:r>
      <w:r>
        <w:t xml:space="preserve"> </w:t>
      </w:r>
      <w:r w:rsidRPr="00C527A7">
        <w:t xml:space="preserve">Es lassen sich </w:t>
      </w:r>
      <w:r>
        <w:t xml:space="preserve">hier </w:t>
      </w:r>
      <w:r w:rsidRPr="00C527A7">
        <w:t xml:space="preserve">weder </w:t>
      </w:r>
      <w:r w:rsidR="0003706E">
        <w:t xml:space="preserve">die </w:t>
      </w:r>
      <w:r w:rsidRPr="00C527A7">
        <w:t>logische Entwicklung der Handlung noch</w:t>
      </w:r>
      <w:r>
        <w:t xml:space="preserve"> deren konsequente Darstellung beobachten. Stattdessen bietet sich dem Leser ein chaotisches Nebeneinander von fragmentarischen Begebenheiten an, die er sich selber zu einem mosaikartigen Bild zusammenstellen soll. Da eben dieser Form der Darstellung die Authentizit</w:t>
      </w:r>
      <w:r w:rsidRPr="001C4F8B">
        <w:t>ä</w:t>
      </w:r>
      <w:r>
        <w:t>t zugesprochen wird, w</w:t>
      </w:r>
      <w:r w:rsidRPr="00A5723A">
        <w:t>ä</w:t>
      </w:r>
      <w:r>
        <w:t>hrend das Epos nicht anders als eine zu den politischen Zwecken zusammengebastelte L</w:t>
      </w:r>
      <w:r w:rsidRPr="00155AAB">
        <w:t>ü</w:t>
      </w:r>
      <w:r>
        <w:t>ge verstehen l</w:t>
      </w:r>
      <w:r w:rsidRPr="00A5723A">
        <w:t>ä</w:t>
      </w:r>
      <w:r>
        <w:t>sst, tritt der innere Monolog ganz eindeutig als erz</w:t>
      </w:r>
      <w:r w:rsidRPr="00A5723A">
        <w:t>ä</w:t>
      </w:r>
      <w:r>
        <w:t>hltechnische Alternative zum auktorialen (epischen) Erz</w:t>
      </w:r>
      <w:r w:rsidRPr="00A5723A">
        <w:t>ä</w:t>
      </w:r>
      <w:r>
        <w:t>hlen auf. Im inneren Monolog sind Leben und Geist, Denken und F</w:t>
      </w:r>
      <w:r w:rsidRPr="00155AAB">
        <w:t>ü</w:t>
      </w:r>
      <w:r>
        <w:t>hlen untrennbar.</w:t>
      </w:r>
    </w:p>
    <w:p w:rsidR="00F91564" w:rsidRDefault="00F91564" w:rsidP="00BA730F">
      <w:pPr>
        <w:spacing w:line="360" w:lineRule="auto"/>
        <w:ind w:firstLine="708"/>
        <w:jc w:val="both"/>
      </w:pPr>
    </w:p>
    <w:p w:rsidR="00C527A7" w:rsidRDefault="00C527A7" w:rsidP="00BA730F">
      <w:pPr>
        <w:spacing w:line="360" w:lineRule="auto"/>
        <w:ind w:firstLine="708"/>
        <w:jc w:val="both"/>
      </w:pPr>
    </w:p>
    <w:p w:rsidR="00F91564" w:rsidRDefault="00F91564" w:rsidP="00F91564">
      <w:pPr>
        <w:spacing w:line="360" w:lineRule="auto"/>
        <w:jc w:val="center"/>
      </w:pPr>
      <w:r>
        <w:lastRenderedPageBreak/>
        <w:t>Schluss</w:t>
      </w:r>
    </w:p>
    <w:p w:rsidR="00F91564" w:rsidRDefault="00F91564" w:rsidP="00F91564">
      <w:pPr>
        <w:spacing w:line="360" w:lineRule="auto"/>
        <w:jc w:val="center"/>
      </w:pPr>
    </w:p>
    <w:p w:rsidR="00306E52" w:rsidRDefault="00DD26C9" w:rsidP="000E17CF">
      <w:pPr>
        <w:spacing w:line="360" w:lineRule="auto"/>
        <w:ind w:firstLine="708"/>
        <w:jc w:val="both"/>
      </w:pPr>
      <w:r>
        <w:t xml:space="preserve">Christa Wolf hat mit </w:t>
      </w:r>
      <w:r>
        <w:rPr>
          <w:i/>
        </w:rPr>
        <w:t>Kassandra</w:t>
      </w:r>
      <w:r>
        <w:t xml:space="preserve"> einen literarischen Text geschaffen</w:t>
      </w:r>
      <w:r w:rsidR="00623C8A">
        <w:t xml:space="preserve">, der sich hervorragend zur Exemplifizierung dessen eignet, wie „soziale Normen des </w:t>
      </w:r>
      <w:r w:rsidR="00623C8A" w:rsidRPr="00811B62">
        <w:t>‚</w:t>
      </w:r>
      <w:r w:rsidR="00623C8A">
        <w:t>M</w:t>
      </w:r>
      <w:r w:rsidR="00623C8A" w:rsidRPr="00811B62">
        <w:t>ä</w:t>
      </w:r>
      <w:r w:rsidR="00623C8A">
        <w:t>nnlichen</w:t>
      </w:r>
      <w:r w:rsidR="00623C8A" w:rsidRPr="00811B62">
        <w:t>‘</w:t>
      </w:r>
      <w:r w:rsidR="00623C8A">
        <w:t xml:space="preserve"> entstehen, auf welche Weise sie famili</w:t>
      </w:r>
      <w:r w:rsidR="00623C8A" w:rsidRPr="00811B62">
        <w:t>ä</w:t>
      </w:r>
      <w:r w:rsidR="00623C8A">
        <w:t xml:space="preserve">re und </w:t>
      </w:r>
      <w:r w:rsidR="00623C8A" w:rsidRPr="00811B62">
        <w:t>ö</w:t>
      </w:r>
      <w:r w:rsidR="00623C8A">
        <w:t>ffentliche Machtstrukturen bestimmen und zu welchen Konflikten sie f</w:t>
      </w:r>
      <w:r w:rsidR="00623C8A" w:rsidRPr="00811B62">
        <w:t>ü</w:t>
      </w:r>
      <w:r w:rsidR="00623C8A">
        <w:t xml:space="preserve">hren.“ (Bogdal 2007,92) </w:t>
      </w:r>
      <w:r w:rsidR="00306E52" w:rsidRPr="00306E52">
        <w:t>„</w:t>
      </w:r>
      <w:r w:rsidR="00306E52">
        <w:t>W</w:t>
      </w:r>
      <w:r w:rsidR="00306E52" w:rsidRPr="00306E52">
        <w:t>eil Vergangenheitsversionen die Identitäten von sozialen Gruppen und Gesellschaften sichern und in Frage stellen, Herrschafts- und Machtverhältnisse stabilisieren und destabilisieren können“ (Nünning/Nünning 2004,185)</w:t>
      </w:r>
      <w:r w:rsidR="0003706E">
        <w:t>,</w:t>
      </w:r>
      <w:r w:rsidR="00306E52">
        <w:t xml:space="preserve"> ging es ihr auch darum, die m</w:t>
      </w:r>
      <w:r w:rsidR="00306E52" w:rsidRPr="001C4F8B">
        <w:t>ä</w:t>
      </w:r>
      <w:r w:rsidR="00306E52">
        <w:t xml:space="preserve">nnliche Erinnerungshegemonie zu </w:t>
      </w:r>
      <w:r w:rsidR="00306E52" w:rsidRPr="00306E52">
        <w:t>d</w:t>
      </w:r>
      <w:r w:rsidR="00306E52">
        <w:t xml:space="preserve">urchbrechen. </w:t>
      </w:r>
      <w:r w:rsidR="00306E52">
        <w:rPr>
          <w:i/>
        </w:rPr>
        <w:t xml:space="preserve">Kassandra </w:t>
      </w:r>
      <w:r w:rsidR="00306E52">
        <w:t>kann folglich als ein Werk betrachtet werden, das dem Epos Erinnerungskonkurrenz macht. Es stellt sich dennoch die Frage, warum dies Ende des 20. Jahrhunderts immer noch so aktuell sein kann. Ein Antwort darauf findet sich in diskursanalytischen Ausf</w:t>
      </w:r>
      <w:r w:rsidR="00306E52" w:rsidRPr="00155AAB">
        <w:t>ü</w:t>
      </w:r>
      <w:r w:rsidR="00306E52">
        <w:t>hrungen Klaus-Michael Bogdal</w:t>
      </w:r>
      <w:r w:rsidR="009C2FB8">
        <w:t>s</w:t>
      </w:r>
      <w:r w:rsidR="00306E52">
        <w:t xml:space="preserve"> zum Thema </w:t>
      </w:r>
      <w:r w:rsidR="00306E52" w:rsidRPr="00AD3F97">
        <w:t>‚</w:t>
      </w:r>
      <w:r w:rsidR="00306E52">
        <w:t>M</w:t>
      </w:r>
      <w:r w:rsidR="00306E52" w:rsidRPr="001C4F8B">
        <w:t>ä</w:t>
      </w:r>
      <w:r w:rsidR="00306E52">
        <w:t>nnerbilder</w:t>
      </w:r>
      <w:r w:rsidR="00306E52" w:rsidRPr="00EA0F8C">
        <w:t>‘</w:t>
      </w:r>
      <w:r w:rsidR="00306E52">
        <w:t>:</w:t>
      </w:r>
    </w:p>
    <w:p w:rsidR="00306E52" w:rsidRDefault="00306E52" w:rsidP="00306E52">
      <w:pPr>
        <w:spacing w:line="360" w:lineRule="auto"/>
        <w:jc w:val="both"/>
        <w:rPr>
          <w:sz w:val="22"/>
          <w:szCs w:val="22"/>
        </w:rPr>
      </w:pPr>
    </w:p>
    <w:p w:rsidR="00306E52" w:rsidRDefault="00306E52" w:rsidP="00306E52">
      <w:pPr>
        <w:spacing w:line="360" w:lineRule="auto"/>
        <w:jc w:val="both"/>
        <w:rPr>
          <w:sz w:val="22"/>
          <w:szCs w:val="22"/>
        </w:rPr>
      </w:pPr>
      <w:r w:rsidRPr="00306E52">
        <w:rPr>
          <w:sz w:val="22"/>
          <w:szCs w:val="22"/>
        </w:rPr>
        <w:t>Zunächst muss auffallen, daß auch in der angeblich von den ‚neuen Männern‘ geprägten Gegenwart der Typus des Helden das vorherrschende ‚Männerbild‘ geblieben ist, das immer noch das stärkste Identifikationspotential bildet. Zudem bestimmen weiterhin Männerbünde mit ihren vielfältigen Formen das kollektive Bild des ‚Männlichen‘. Man denke nur an soziale Mikroorganisationsformen vom Sport über die großstädtischen Cliquen u</w:t>
      </w:r>
      <w:r w:rsidR="009C2FB8">
        <w:rPr>
          <w:sz w:val="22"/>
          <w:szCs w:val="22"/>
        </w:rPr>
        <w:t>nd ‚Gangs‘ bis zum Vereinswesen</w:t>
      </w:r>
      <w:r w:rsidRPr="00306E52">
        <w:rPr>
          <w:sz w:val="22"/>
          <w:szCs w:val="22"/>
        </w:rPr>
        <w:t xml:space="preserve"> in der deutschen Provinz. Die Initiationsrituale und Männlichkeitsideologien dieser Bünde sind für viele Männer noch heute entscheidend für die Herausbildung ihrer Geschlechtsidentität. Auch läßt sich eine Wiederkehr historisch-gesellschaftlich ‚abgesunkener‘ Männlichkeitstopoi des National-Soldatischen beobachten. Der neue nationale Diskurs in Deutschland grenzt Zivilität und Demokratie als ‚Weibliches‘ aus und findet – bis hin zu den grotesken historischen Kostümierungen der Neuen Rechten – in der Grammatik und Lexik heroisch-martialischer Männlichkeit zu sich selbst. (Bogdal 2007,80)</w:t>
      </w:r>
    </w:p>
    <w:p w:rsidR="00306E52" w:rsidRPr="00306E52" w:rsidRDefault="00306E52" w:rsidP="00306E52">
      <w:pPr>
        <w:spacing w:line="360" w:lineRule="auto"/>
        <w:jc w:val="both"/>
        <w:rPr>
          <w:sz w:val="22"/>
          <w:szCs w:val="22"/>
        </w:rPr>
      </w:pPr>
    </w:p>
    <w:p w:rsidR="00DD26C9" w:rsidRPr="00DD26C9" w:rsidRDefault="00F8117C" w:rsidP="000E17CF">
      <w:pPr>
        <w:spacing w:line="360" w:lineRule="auto"/>
        <w:ind w:firstLine="708"/>
        <w:jc w:val="both"/>
      </w:pPr>
      <w:r>
        <w:t>So</w:t>
      </w:r>
      <w:r w:rsidR="00306E52">
        <w:t xml:space="preserve"> stellt sich heraus, dass</w:t>
      </w:r>
      <w:r>
        <w:t xml:space="preserve"> die „politisch-literarischen Mythologie </w:t>
      </w:r>
      <w:r w:rsidRPr="009E4FC1">
        <w:t>‚</w:t>
      </w:r>
      <w:r>
        <w:t>gro</w:t>
      </w:r>
      <w:r w:rsidRPr="009E4FC1">
        <w:t>ß</w:t>
      </w:r>
      <w:r>
        <w:t>er</w:t>
      </w:r>
      <w:r w:rsidRPr="009E4FC1">
        <w:t>‘</w:t>
      </w:r>
      <w:r>
        <w:t xml:space="preserve"> M</w:t>
      </w:r>
      <w:r w:rsidRPr="009E4FC1">
        <w:t>ä</w:t>
      </w:r>
      <w:r>
        <w:t>nner“ immer noch Konjunktur hat. Eben dieser Mythologie widersetzt sich die oben analysierte Erz</w:t>
      </w:r>
      <w:r w:rsidRPr="001C4F8B">
        <w:t>ä</w:t>
      </w:r>
      <w:r>
        <w:t xml:space="preserve">hlung, indem sie eine alternative Version zum </w:t>
      </w:r>
      <w:r w:rsidRPr="001C4F8B">
        <w:t>ä</w:t>
      </w:r>
      <w:r>
        <w:t>ltesten Text der europ</w:t>
      </w:r>
      <w:r w:rsidRPr="001C4F8B">
        <w:t>ä</w:t>
      </w:r>
      <w:r>
        <w:t>ischen Literatur darstellt, diesen</w:t>
      </w:r>
      <w:r w:rsidR="00306E52">
        <w:t xml:space="preserve"> </w:t>
      </w:r>
      <w:r>
        <w:t>als eine maskuline Konstruktion entlarvt</w:t>
      </w:r>
      <w:r w:rsidR="002032A1">
        <w:t xml:space="preserve"> und somit die Vorteile des Inneren Monologs, als eines zuverl</w:t>
      </w:r>
      <w:r w:rsidR="002032A1" w:rsidRPr="00A5723A">
        <w:t>ä</w:t>
      </w:r>
      <w:r w:rsidR="002032A1">
        <w:t>ssig</w:t>
      </w:r>
      <w:r w:rsidR="009C2FB8">
        <w:t>er</w:t>
      </w:r>
      <w:r w:rsidR="002032A1">
        <w:t>en Mittels der Wahrheitsvermittlung, veranschaulicht.</w:t>
      </w:r>
    </w:p>
    <w:p w:rsidR="00B77CAA" w:rsidRDefault="00B77CAA" w:rsidP="000E17CF">
      <w:pPr>
        <w:spacing w:line="360" w:lineRule="auto"/>
        <w:ind w:firstLine="708"/>
        <w:jc w:val="both"/>
      </w:pPr>
    </w:p>
    <w:p w:rsidR="002032A1" w:rsidRDefault="002032A1" w:rsidP="00A42A38">
      <w:pPr>
        <w:spacing w:line="360" w:lineRule="auto"/>
        <w:jc w:val="both"/>
      </w:pPr>
    </w:p>
    <w:p w:rsidR="002032A1" w:rsidRDefault="002032A1" w:rsidP="00A42A38">
      <w:pPr>
        <w:spacing w:line="360" w:lineRule="auto"/>
        <w:jc w:val="both"/>
      </w:pPr>
    </w:p>
    <w:p w:rsidR="002032A1" w:rsidRDefault="002032A1" w:rsidP="00A42A38">
      <w:pPr>
        <w:spacing w:line="360" w:lineRule="auto"/>
        <w:jc w:val="both"/>
      </w:pPr>
    </w:p>
    <w:p w:rsidR="002032A1" w:rsidRDefault="002032A1" w:rsidP="00A42A38">
      <w:pPr>
        <w:spacing w:line="360" w:lineRule="auto"/>
        <w:jc w:val="both"/>
      </w:pPr>
    </w:p>
    <w:p w:rsidR="00DB3B96" w:rsidRDefault="00872421" w:rsidP="00FA7BCA">
      <w:pPr>
        <w:spacing w:line="360" w:lineRule="auto"/>
        <w:jc w:val="center"/>
      </w:pPr>
      <w:r>
        <w:br w:type="page"/>
      </w:r>
      <w:r w:rsidR="0005480B">
        <w:lastRenderedPageBreak/>
        <w:t>S</w:t>
      </w:r>
      <w:r w:rsidR="00DB3B96">
        <w:t>iglenverzeichnis</w:t>
      </w:r>
    </w:p>
    <w:p w:rsidR="00DB3B96" w:rsidRDefault="00DB3B96" w:rsidP="00FA7BCA">
      <w:pPr>
        <w:spacing w:line="360" w:lineRule="auto"/>
        <w:jc w:val="center"/>
      </w:pPr>
    </w:p>
    <w:p w:rsidR="00DB3B96" w:rsidRDefault="00DB3B96" w:rsidP="00DB3B96">
      <w:pPr>
        <w:spacing w:line="360" w:lineRule="auto"/>
        <w:jc w:val="both"/>
      </w:pPr>
      <w:r>
        <w:t xml:space="preserve">K - Wolf, Christa: </w:t>
      </w:r>
      <w:r>
        <w:rPr>
          <w:i/>
        </w:rPr>
        <w:t>Kassandra</w:t>
      </w:r>
      <w:r>
        <w:t>. Erz</w:t>
      </w:r>
      <w:r w:rsidRPr="001C4F8B">
        <w:t>ä</w:t>
      </w:r>
      <w:r>
        <w:t>hlung. M</w:t>
      </w:r>
      <w:r w:rsidRPr="00155AAB">
        <w:t>ü</w:t>
      </w:r>
      <w:r>
        <w:t>nchen: Deutscher Taschenbuch Verlag, 2002</w:t>
      </w:r>
    </w:p>
    <w:p w:rsidR="00DB3B96" w:rsidRDefault="00DB3B96" w:rsidP="00FA7BCA">
      <w:pPr>
        <w:spacing w:line="360" w:lineRule="auto"/>
        <w:jc w:val="center"/>
      </w:pPr>
    </w:p>
    <w:p w:rsidR="00FA7BCA" w:rsidRPr="00FA7BCA" w:rsidRDefault="00FA7BCA" w:rsidP="00FA7BCA">
      <w:pPr>
        <w:spacing w:line="360" w:lineRule="auto"/>
        <w:jc w:val="center"/>
      </w:pPr>
      <w:r w:rsidRPr="00FA7BCA">
        <w:t>Literaturverzeichnis</w:t>
      </w:r>
    </w:p>
    <w:p w:rsidR="00FA7BCA" w:rsidRDefault="00FA7BCA" w:rsidP="00FA7BCA">
      <w:pPr>
        <w:spacing w:line="360" w:lineRule="auto"/>
        <w:jc w:val="both"/>
      </w:pPr>
    </w:p>
    <w:p w:rsidR="00812A36" w:rsidRDefault="00325399" w:rsidP="00812A36">
      <w:pPr>
        <w:numPr>
          <w:ilvl w:val="0"/>
          <w:numId w:val="5"/>
        </w:numPr>
        <w:spacing w:line="360" w:lineRule="auto"/>
        <w:jc w:val="both"/>
      </w:pPr>
      <w:r>
        <w:t xml:space="preserve">Bauer, Matthias: </w:t>
      </w:r>
      <w:r>
        <w:rPr>
          <w:i/>
        </w:rPr>
        <w:t>Romantheorie und Erz</w:t>
      </w:r>
      <w:r w:rsidRPr="00325399">
        <w:rPr>
          <w:i/>
        </w:rPr>
        <w:t>ä</w:t>
      </w:r>
      <w:r>
        <w:rPr>
          <w:i/>
        </w:rPr>
        <w:t>hlforschung. Eine Einf</w:t>
      </w:r>
      <w:r w:rsidRPr="00325399">
        <w:rPr>
          <w:i/>
        </w:rPr>
        <w:t>ü</w:t>
      </w:r>
      <w:r>
        <w:rPr>
          <w:i/>
        </w:rPr>
        <w:t>hrung.</w:t>
      </w:r>
      <w:r>
        <w:t xml:space="preserve"> – 2., akt. und erw. Aufl. – Stuttgart; Weimar: Metzler, 2005</w:t>
      </w:r>
    </w:p>
    <w:p w:rsidR="00812A36" w:rsidRDefault="00812A36" w:rsidP="00812A36">
      <w:pPr>
        <w:numPr>
          <w:ilvl w:val="0"/>
          <w:numId w:val="5"/>
        </w:numPr>
        <w:spacing w:line="360" w:lineRule="auto"/>
        <w:jc w:val="both"/>
      </w:pPr>
      <w:r w:rsidRPr="00812A36">
        <w:t xml:space="preserve">Bogdal, Klaus-Michael: </w:t>
      </w:r>
      <w:r w:rsidRPr="00812A36">
        <w:rPr>
          <w:i/>
        </w:rPr>
        <w:t>Historische Diskursanalyse der Literatur.</w:t>
      </w:r>
      <w:r>
        <w:rPr>
          <w:i/>
        </w:rPr>
        <w:t xml:space="preserve"> </w:t>
      </w:r>
      <w:r>
        <w:t>– 2., erw. Ausg. – Heidelberg: Synchron, 2007</w:t>
      </w:r>
    </w:p>
    <w:p w:rsidR="003B180E" w:rsidRDefault="00A005A9" w:rsidP="004948F9">
      <w:pPr>
        <w:numPr>
          <w:ilvl w:val="0"/>
          <w:numId w:val="5"/>
        </w:numPr>
        <w:spacing w:line="360" w:lineRule="auto"/>
        <w:jc w:val="both"/>
      </w:pPr>
      <w:r w:rsidRPr="00FA7BCA">
        <w:t xml:space="preserve">Büch, Karin Birge: </w:t>
      </w:r>
      <w:r w:rsidRPr="00FA7BCA">
        <w:rPr>
          <w:i/>
        </w:rPr>
        <w:t>Spiegelungen. Mythosrezeption bei Christa Wolf. „Kassandra“</w:t>
      </w:r>
      <w:r w:rsidRPr="00FA7BCA">
        <w:t xml:space="preserve"> </w:t>
      </w:r>
      <w:r w:rsidRPr="00FA7BCA">
        <w:rPr>
          <w:i/>
        </w:rPr>
        <w:t>und „Medea. Stimmen“.</w:t>
      </w:r>
      <w:r w:rsidRPr="00FA7BCA">
        <w:t xml:space="preserve"> Marburg: Tectum Verlag, 2002</w:t>
      </w:r>
    </w:p>
    <w:p w:rsidR="00C4287F" w:rsidRDefault="00C4287F" w:rsidP="003B13CE">
      <w:pPr>
        <w:numPr>
          <w:ilvl w:val="0"/>
          <w:numId w:val="5"/>
        </w:numPr>
        <w:spacing w:line="360" w:lineRule="auto"/>
        <w:jc w:val="both"/>
      </w:pPr>
      <w:r>
        <w:t xml:space="preserve">Feldmann, Doris / Schülting, Sabine: „Écriture féminine“. In: </w:t>
      </w:r>
      <w:r>
        <w:rPr>
          <w:i/>
        </w:rPr>
        <w:t>Grundbegriffe der Literaturtheorie</w:t>
      </w:r>
      <w:r>
        <w:t>. Hg. v. Ansgar Nünning. Stuttgart, Weimar: Metzler, 2004, S. 37-38</w:t>
      </w:r>
    </w:p>
    <w:p w:rsidR="003B13CE" w:rsidRPr="00542FEE" w:rsidRDefault="003B13CE" w:rsidP="003B13CE">
      <w:pPr>
        <w:numPr>
          <w:ilvl w:val="0"/>
          <w:numId w:val="5"/>
        </w:numPr>
        <w:spacing w:line="360" w:lineRule="auto"/>
        <w:jc w:val="both"/>
      </w:pPr>
      <w:r w:rsidRPr="00542FEE">
        <w:t xml:space="preserve">Haas, Friedhelm: </w:t>
      </w:r>
      <w:r w:rsidRPr="00542FEE">
        <w:rPr>
          <w:i/>
        </w:rPr>
        <w:t xml:space="preserve">Christa Wolfs „Kassandra“ als ‚Modellfall politischer Erfahrung‘: eine Interpretation. </w:t>
      </w:r>
      <w:r w:rsidRPr="00542FEE">
        <w:t>Frankfurt a.M. [u.a.]: Lang, 1988</w:t>
      </w:r>
    </w:p>
    <w:p w:rsidR="003B180E" w:rsidRDefault="004948F9" w:rsidP="00A005A9">
      <w:pPr>
        <w:numPr>
          <w:ilvl w:val="0"/>
          <w:numId w:val="5"/>
        </w:numPr>
        <w:spacing w:line="360" w:lineRule="auto"/>
        <w:jc w:val="both"/>
      </w:pPr>
      <w:r w:rsidRPr="00FA7BCA">
        <w:t xml:space="preserve">Ham, Hee-Jeong: </w:t>
      </w:r>
      <w:r w:rsidRPr="00FA7BCA">
        <w:rPr>
          <w:i/>
        </w:rPr>
        <w:t>Schreiben als Selbstthematisierung. Eine Analyse der gegenwartsbezogenen Themenwandlung in Christa Wolfs „Kindheitsmuster“, „Kein Ort. Nirgends“ und „Kassandra“</w:t>
      </w:r>
      <w:r w:rsidRPr="00FA7BCA">
        <w:t xml:space="preserve">. Stuttgart: </w:t>
      </w:r>
      <w:r w:rsidRPr="00FA7BCA">
        <w:rPr>
          <w:i/>
        </w:rPr>
        <w:t>ibidem</w:t>
      </w:r>
      <w:r w:rsidRPr="00FA7BCA">
        <w:t>-Verlag, 2004</w:t>
      </w:r>
    </w:p>
    <w:p w:rsidR="003B180E" w:rsidRDefault="003B13CE" w:rsidP="004948F9">
      <w:pPr>
        <w:numPr>
          <w:ilvl w:val="0"/>
          <w:numId w:val="5"/>
        </w:numPr>
        <w:spacing w:line="360" w:lineRule="auto"/>
        <w:jc w:val="both"/>
      </w:pPr>
      <w:r w:rsidRPr="003B13CE">
        <w:t xml:space="preserve">Harbers, Henk: „‚Widersprüche hervortreiben‘. Eros, Rationalität und Selbsterkenntnis in Christa Wolfs Erzählung </w:t>
      </w:r>
      <w:r w:rsidRPr="003B13CE">
        <w:rPr>
          <w:i/>
        </w:rPr>
        <w:t>Kassandra</w:t>
      </w:r>
      <w:r w:rsidRPr="003B13CE">
        <w:t xml:space="preserve">“. In: </w:t>
      </w:r>
      <w:r w:rsidRPr="003B13CE">
        <w:rPr>
          <w:i/>
        </w:rPr>
        <w:t>Neophilologicus</w:t>
      </w:r>
      <w:r w:rsidRPr="003B13CE">
        <w:t xml:space="preserve"> 71 (1987), H. 2, S. 266-284</w:t>
      </w:r>
      <w:r w:rsidR="00A005A9" w:rsidRPr="00FA7BCA">
        <w:t xml:space="preserve">Hilzinger, Sonja: </w:t>
      </w:r>
      <w:r w:rsidR="00A005A9" w:rsidRPr="00FA7BCA">
        <w:rPr>
          <w:i/>
        </w:rPr>
        <w:t>Christa Wolf</w:t>
      </w:r>
      <w:r w:rsidR="00A005A9" w:rsidRPr="00FA7BCA">
        <w:t>. Frankfurt a.M.: Suhrkamp, 2007</w:t>
      </w:r>
    </w:p>
    <w:p w:rsidR="00057DEF" w:rsidRDefault="004477E2" w:rsidP="00057DEF">
      <w:pPr>
        <w:numPr>
          <w:ilvl w:val="0"/>
          <w:numId w:val="5"/>
        </w:numPr>
        <w:spacing w:line="360" w:lineRule="auto"/>
        <w:jc w:val="both"/>
      </w:pPr>
      <w:r>
        <w:t>Je</w:t>
      </w:r>
      <w:r w:rsidRPr="0043626C">
        <w:t>ß</w:t>
      </w:r>
      <w:r>
        <w:t>ing, Benedikt/K</w:t>
      </w:r>
      <w:r w:rsidRPr="00F278DA">
        <w:t>ö</w:t>
      </w:r>
      <w:r>
        <w:t xml:space="preserve">hnen, Ralph: </w:t>
      </w:r>
      <w:r>
        <w:rPr>
          <w:i/>
        </w:rPr>
        <w:t>Einf</w:t>
      </w:r>
      <w:r w:rsidRPr="004477E2">
        <w:rPr>
          <w:i/>
        </w:rPr>
        <w:t>ü</w:t>
      </w:r>
      <w:r>
        <w:rPr>
          <w:i/>
        </w:rPr>
        <w:t>hrung in die Neuere deutsche Literaturwissenschaft</w:t>
      </w:r>
      <w:r>
        <w:t xml:space="preserve">. - </w:t>
      </w:r>
      <w:r w:rsidR="003B180E">
        <w:t>2</w:t>
      </w:r>
      <w:r>
        <w:t>., akt. und erw. Aufl. – Stuttgart; Weimar: Metzler, 2007</w:t>
      </w:r>
    </w:p>
    <w:p w:rsidR="00EE3A02" w:rsidRPr="00EE3A02" w:rsidRDefault="00EE3A02" w:rsidP="00C8685E">
      <w:pPr>
        <w:pStyle w:val="FootnoteText"/>
        <w:numPr>
          <w:ilvl w:val="0"/>
          <w:numId w:val="5"/>
        </w:numPr>
        <w:spacing w:line="360" w:lineRule="auto"/>
        <w:jc w:val="both"/>
        <w:rPr>
          <w:sz w:val="24"/>
          <w:szCs w:val="24"/>
          <w:lang w:val="ka-GE"/>
        </w:rPr>
      </w:pPr>
      <w:r w:rsidRPr="00EE3A02">
        <w:rPr>
          <w:sz w:val="24"/>
          <w:szCs w:val="24"/>
        </w:rPr>
        <w:t xml:space="preserve">Lindhoff, Lena: </w:t>
      </w:r>
      <w:r w:rsidRPr="00EE3A02">
        <w:rPr>
          <w:i/>
          <w:sz w:val="24"/>
          <w:szCs w:val="24"/>
        </w:rPr>
        <w:t>Einführung in die feministische Literaturtheorie</w:t>
      </w:r>
      <w:r w:rsidRPr="00EE3A02">
        <w:rPr>
          <w:sz w:val="24"/>
          <w:szCs w:val="24"/>
        </w:rPr>
        <w:t>. – 2., überarb. Aufl. – Stuttgart, Weimar: Metzler, 2003</w:t>
      </w:r>
    </w:p>
    <w:p w:rsidR="00C8685E" w:rsidRPr="00C8685E" w:rsidRDefault="00C8685E" w:rsidP="00C8685E">
      <w:pPr>
        <w:pStyle w:val="FootnoteText"/>
        <w:numPr>
          <w:ilvl w:val="0"/>
          <w:numId w:val="5"/>
        </w:numPr>
        <w:spacing w:line="360" w:lineRule="auto"/>
        <w:jc w:val="both"/>
        <w:rPr>
          <w:sz w:val="24"/>
          <w:szCs w:val="24"/>
          <w:lang w:val="ka-GE"/>
        </w:rPr>
      </w:pPr>
      <w:r w:rsidRPr="00C8685E">
        <w:rPr>
          <w:sz w:val="24"/>
          <w:szCs w:val="24"/>
          <w:lang w:val="ka-GE"/>
        </w:rPr>
        <w:t xml:space="preserve">Martinez, Matias/Scheffel, Michael: </w:t>
      </w:r>
      <w:r w:rsidRPr="00C8685E">
        <w:rPr>
          <w:i/>
          <w:sz w:val="24"/>
          <w:szCs w:val="24"/>
          <w:lang w:val="ka-GE"/>
        </w:rPr>
        <w:t>Einführung in die Erzähltheorie</w:t>
      </w:r>
      <w:r w:rsidRPr="00C8685E">
        <w:rPr>
          <w:sz w:val="24"/>
          <w:szCs w:val="24"/>
          <w:lang w:val="ka-GE"/>
        </w:rPr>
        <w:t>. 2. Aufl. – München: Beck 2000</w:t>
      </w:r>
    </w:p>
    <w:p w:rsidR="00DF56A7" w:rsidRPr="00DF56A7" w:rsidRDefault="00DF56A7" w:rsidP="00C2509F">
      <w:pPr>
        <w:numPr>
          <w:ilvl w:val="0"/>
          <w:numId w:val="5"/>
        </w:numPr>
        <w:spacing w:line="360" w:lineRule="auto"/>
        <w:jc w:val="both"/>
      </w:pPr>
      <w:r w:rsidRPr="00DF56A7">
        <w:t xml:space="preserve">Mauser, Helmtrud: „Zwischen Träumen und Wurfspeeren. Kassandra und die Suche nach einem neuen Selbstbild. In: </w:t>
      </w:r>
      <w:r w:rsidRPr="00DF56A7">
        <w:rPr>
          <w:i/>
        </w:rPr>
        <w:t>Erinnerte Zukunft. 11 Studien zum Werk Christa Wolfs</w:t>
      </w:r>
      <w:r w:rsidRPr="00DF56A7">
        <w:t>. Hrsg. von Wolfram Mauser. Würzburg: Königshausen &amp; Neumann, 1985, S. 291-315</w:t>
      </w:r>
    </w:p>
    <w:p w:rsidR="00C2509F" w:rsidRDefault="00057DEF" w:rsidP="00C2509F">
      <w:pPr>
        <w:numPr>
          <w:ilvl w:val="0"/>
          <w:numId w:val="5"/>
        </w:numPr>
        <w:spacing w:line="360" w:lineRule="auto"/>
        <w:jc w:val="both"/>
      </w:pPr>
      <w:r w:rsidRPr="00057DEF">
        <w:t xml:space="preserve">Müller-Funk, Wolfgang: </w:t>
      </w:r>
      <w:r w:rsidRPr="00057DEF">
        <w:rPr>
          <w:i/>
        </w:rPr>
        <w:t>Die Kultur und ihre Narrative. Eine Einführung</w:t>
      </w:r>
      <w:r w:rsidRPr="00057DEF">
        <w:t>. Wien, New York: Springer, 2002</w:t>
      </w:r>
    </w:p>
    <w:p w:rsidR="006A6DA9" w:rsidRDefault="00384268" w:rsidP="006A6DA9">
      <w:pPr>
        <w:numPr>
          <w:ilvl w:val="0"/>
          <w:numId w:val="5"/>
        </w:numPr>
        <w:spacing w:line="360" w:lineRule="auto"/>
        <w:jc w:val="both"/>
      </w:pPr>
      <w:r w:rsidRPr="00C2509F">
        <w:t xml:space="preserve">Nünning, Vera / Nünning, Ansgar (Hg.): </w:t>
      </w:r>
      <w:r w:rsidRPr="00C2509F">
        <w:rPr>
          <w:i/>
        </w:rPr>
        <w:t xml:space="preserve">Erzähltextanalyse und Gender Studies. </w:t>
      </w:r>
      <w:r w:rsidRPr="00C2509F">
        <w:t>Unter</w:t>
      </w:r>
      <w:r>
        <w:t xml:space="preserve"> Mitarbeit von Nadyne Strizke. Metzler: Stuttgart; Weimar, 2004</w:t>
      </w:r>
    </w:p>
    <w:p w:rsidR="00FD6906" w:rsidRDefault="00FD6906" w:rsidP="00C2509F">
      <w:pPr>
        <w:numPr>
          <w:ilvl w:val="0"/>
          <w:numId w:val="5"/>
        </w:numPr>
        <w:spacing w:line="360" w:lineRule="auto"/>
        <w:jc w:val="both"/>
      </w:pPr>
      <w:r>
        <w:lastRenderedPageBreak/>
        <w:t xml:space="preserve">Quernheim, Mechthild: </w:t>
      </w:r>
      <w:r w:rsidRPr="000B5700">
        <w:rPr>
          <w:i/>
        </w:rPr>
        <w:t>Das moralische Ich. Kritische Studien zur Subjektwerdung in der Erzählprosa Christa Wolfs</w:t>
      </w:r>
      <w:r>
        <w:t>. W</w:t>
      </w:r>
      <w:r w:rsidRPr="000B5700">
        <w:t>ü</w:t>
      </w:r>
      <w:r>
        <w:t>rzburg: K</w:t>
      </w:r>
      <w:r w:rsidRPr="000B5700">
        <w:t>ö</w:t>
      </w:r>
      <w:r>
        <w:t>nigshausen &amp; Neumann, 1990</w:t>
      </w:r>
    </w:p>
    <w:p w:rsidR="00FD6906" w:rsidRPr="00FD6906" w:rsidRDefault="00FD6906" w:rsidP="00C2509F">
      <w:pPr>
        <w:numPr>
          <w:ilvl w:val="0"/>
          <w:numId w:val="5"/>
        </w:numPr>
        <w:spacing w:line="360" w:lineRule="auto"/>
        <w:jc w:val="both"/>
      </w:pPr>
      <w:r w:rsidRPr="00FD6906">
        <w:t xml:space="preserve">Renner, Rolf G.: „Mythische Psychologie und psychologischer Mythos. Zu Christa Wolfs </w:t>
      </w:r>
      <w:r w:rsidRPr="00FD6906">
        <w:rPr>
          <w:i/>
        </w:rPr>
        <w:t>Kassandra</w:t>
      </w:r>
      <w:r w:rsidR="00232FC0">
        <w:t>“</w:t>
      </w:r>
      <w:r w:rsidRPr="00FD6906">
        <w:t xml:space="preserve">. In: </w:t>
      </w:r>
      <w:r w:rsidRPr="00FD6906">
        <w:rPr>
          <w:i/>
        </w:rPr>
        <w:t>Erinnerte Zukunft. 11 Studien zum Werk Christa Wolfs</w:t>
      </w:r>
      <w:r w:rsidRPr="00FD6906">
        <w:t>. Hrsg. von Wolfram Mauser. Würzburg: Königshausen &amp; Neumann, 1985, S. 265-290</w:t>
      </w:r>
    </w:p>
    <w:p w:rsidR="006A6DA9" w:rsidRPr="00057DEF" w:rsidRDefault="006A6DA9" w:rsidP="00C2509F">
      <w:pPr>
        <w:numPr>
          <w:ilvl w:val="0"/>
          <w:numId w:val="5"/>
        </w:numPr>
        <w:spacing w:line="360" w:lineRule="auto"/>
        <w:jc w:val="both"/>
      </w:pPr>
      <w:r w:rsidRPr="006A6DA9">
        <w:t>Schmidjell, Christine:</w:t>
      </w:r>
      <w:r>
        <w:t xml:space="preserve"> </w:t>
      </w:r>
      <w:r w:rsidRPr="006A6DA9">
        <w:rPr>
          <w:i/>
        </w:rPr>
        <w:t xml:space="preserve">Christa Wolf: Kassandra. Erläuterungen und Dokumente. </w:t>
      </w:r>
      <w:r w:rsidRPr="006A6DA9">
        <w:t>Stuttgart: Reclam, 2003</w:t>
      </w:r>
    </w:p>
    <w:p w:rsidR="003B180E" w:rsidRDefault="00A005A9" w:rsidP="004948F9">
      <w:pPr>
        <w:numPr>
          <w:ilvl w:val="0"/>
          <w:numId w:val="5"/>
        </w:numPr>
        <w:spacing w:line="360" w:lineRule="auto"/>
        <w:jc w:val="both"/>
      </w:pPr>
      <w:r w:rsidRPr="00FA7BCA">
        <w:t xml:space="preserve">Wilhelmy, Thorsten: </w:t>
      </w:r>
      <w:r w:rsidRPr="00FA7BCA">
        <w:rPr>
          <w:i/>
        </w:rPr>
        <w:t>Legitimationsstrategien der Mythosrezeption. Thomas Mann, Christa Wolf, John Barth, Christoph Ransmayr, John Banville</w:t>
      </w:r>
      <w:r w:rsidRPr="00FA7BCA">
        <w:t>. Würzburg: Königshausen &amp; Neumann, 2004</w:t>
      </w:r>
    </w:p>
    <w:p w:rsidR="004948F9" w:rsidRDefault="004948F9" w:rsidP="004948F9">
      <w:pPr>
        <w:numPr>
          <w:ilvl w:val="0"/>
          <w:numId w:val="5"/>
        </w:numPr>
        <w:spacing w:line="360" w:lineRule="auto"/>
        <w:jc w:val="both"/>
      </w:pPr>
      <w:r w:rsidRPr="00FA7BCA">
        <w:t xml:space="preserve">Wilke, Sabine: </w:t>
      </w:r>
      <w:r w:rsidRPr="00FA7BCA">
        <w:rPr>
          <w:i/>
        </w:rPr>
        <w:t xml:space="preserve">Poetische Strukturen der Moderne. Zeitgenössische Literatur zwischen alter und neuer Mythologie. </w:t>
      </w:r>
      <w:r w:rsidRPr="00FA7BCA">
        <w:t>Stuttgart: Metzler, 1992</w:t>
      </w:r>
    </w:p>
    <w:p w:rsidR="00C01E75" w:rsidRDefault="00C01E75" w:rsidP="004948F9">
      <w:pPr>
        <w:numPr>
          <w:ilvl w:val="0"/>
          <w:numId w:val="5"/>
        </w:numPr>
        <w:spacing w:line="360" w:lineRule="auto"/>
        <w:jc w:val="both"/>
      </w:pPr>
      <w:r>
        <w:t xml:space="preserve">Wolf, Christa: </w:t>
      </w:r>
      <w:r>
        <w:rPr>
          <w:i/>
        </w:rPr>
        <w:t>Kassandra</w:t>
      </w:r>
      <w:r>
        <w:t>. Erz</w:t>
      </w:r>
      <w:r w:rsidRPr="001C4F8B">
        <w:t>ä</w:t>
      </w:r>
      <w:r>
        <w:t>hlung. M</w:t>
      </w:r>
      <w:r w:rsidRPr="00155AAB">
        <w:t>ü</w:t>
      </w:r>
      <w:r>
        <w:t>nchen: Deutscher Taschenbuch Verlag, 2002</w:t>
      </w:r>
    </w:p>
    <w:p w:rsidR="00F523AB" w:rsidRPr="00FA7BCA" w:rsidRDefault="00F523AB" w:rsidP="004948F9">
      <w:pPr>
        <w:numPr>
          <w:ilvl w:val="0"/>
          <w:numId w:val="5"/>
        </w:numPr>
        <w:spacing w:line="360" w:lineRule="auto"/>
        <w:jc w:val="both"/>
      </w:pPr>
      <w:r w:rsidRPr="00192031">
        <w:rPr>
          <w:lang w:val="en-US"/>
        </w:rPr>
        <w:t>Zapf, Hubert</w:t>
      </w:r>
      <w:r w:rsidR="00232FC0">
        <w:rPr>
          <w:lang w:val="en-US"/>
        </w:rPr>
        <w:t>:</w:t>
      </w:r>
      <w:r w:rsidRPr="00192031">
        <w:rPr>
          <w:lang w:val="en-US"/>
        </w:rPr>
        <w:t xml:space="preserve"> “Dekonstruktion”. </w:t>
      </w:r>
      <w:r w:rsidRPr="00D46FBA">
        <w:rPr>
          <w:i/>
        </w:rPr>
        <w:t>Grundbegriffe der Literaturtheorie</w:t>
      </w:r>
      <w:r w:rsidRPr="00D46FBA">
        <w:t xml:space="preserve">. Hrsg. Nünning, Ansgar. </w:t>
      </w:r>
      <w:smartTag w:uri="urn:schemas-microsoft-com:office:smarttags" w:element="place">
        <w:smartTag w:uri="urn:schemas-microsoft-com:office:smarttags" w:element="City">
          <w:r w:rsidRPr="00192031">
            <w:rPr>
              <w:lang w:val="en-US"/>
            </w:rPr>
            <w:t>Stuttgart</w:t>
          </w:r>
        </w:smartTag>
      </w:smartTag>
      <w:r w:rsidRPr="00192031">
        <w:rPr>
          <w:lang w:val="en-US"/>
        </w:rPr>
        <w:t>: Metzler, 2004. 22</w:t>
      </w:r>
      <w:r>
        <w:rPr>
          <w:lang w:val="en-US"/>
        </w:rPr>
        <w:t>-23</w:t>
      </w:r>
    </w:p>
    <w:p w:rsidR="00FA7BCA" w:rsidRDefault="00FA7BCA" w:rsidP="00FA7BCA">
      <w:pPr>
        <w:spacing w:line="360" w:lineRule="auto"/>
        <w:jc w:val="both"/>
      </w:pPr>
    </w:p>
    <w:sectPr w:rsidR="00FA7BCA" w:rsidSect="004A3B3F">
      <w:footerReference w:type="even" r:id="rId7"/>
      <w:footerReference w:type="default" r:id="rId8"/>
      <w:endnotePr>
        <w:numFmt w:val="decimal"/>
      </w:endnotePr>
      <w:pgSz w:w="11906" w:h="16838"/>
      <w:pgMar w:top="1080" w:right="1080" w:bottom="1080" w:left="108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824" w:rsidRDefault="00963824">
      <w:r>
        <w:separator/>
      </w:r>
    </w:p>
  </w:endnote>
  <w:endnote w:type="continuationSeparator" w:id="0">
    <w:p w:rsidR="00963824" w:rsidRDefault="009638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cadNusx">
    <w:panose1 w:val="00000000000000000000"/>
    <w:charset w:val="00"/>
    <w:family w:val="auto"/>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68B" w:rsidRDefault="0066668B" w:rsidP="00266B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668B" w:rsidRDefault="006666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68B" w:rsidRDefault="0066668B" w:rsidP="00266B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716A">
      <w:rPr>
        <w:rStyle w:val="PageNumber"/>
      </w:rPr>
      <w:t>21</w:t>
    </w:r>
    <w:r>
      <w:rPr>
        <w:rStyle w:val="PageNumber"/>
      </w:rPr>
      <w:fldChar w:fldCharType="end"/>
    </w:r>
  </w:p>
  <w:p w:rsidR="0066668B" w:rsidRDefault="006666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824" w:rsidRDefault="00963824">
      <w:r>
        <w:separator/>
      </w:r>
    </w:p>
  </w:footnote>
  <w:footnote w:type="continuationSeparator" w:id="0">
    <w:p w:rsidR="00963824" w:rsidRDefault="00963824">
      <w:r>
        <w:continuationSeparator/>
      </w:r>
    </w:p>
  </w:footnote>
  <w:footnote w:id="1">
    <w:p w:rsidR="00872421" w:rsidRPr="00C24A49" w:rsidRDefault="00872421" w:rsidP="00C24A49">
      <w:pPr>
        <w:spacing w:line="360" w:lineRule="auto"/>
        <w:jc w:val="both"/>
        <w:rPr>
          <w:sz w:val="20"/>
          <w:szCs w:val="20"/>
        </w:rPr>
      </w:pPr>
      <w:r w:rsidRPr="00C24A49">
        <w:rPr>
          <w:rStyle w:val="FootnoteReference"/>
          <w:sz w:val="20"/>
          <w:szCs w:val="20"/>
        </w:rPr>
        <w:footnoteRef/>
      </w:r>
      <w:r w:rsidRPr="00C24A49">
        <w:rPr>
          <w:sz w:val="20"/>
          <w:szCs w:val="20"/>
        </w:rPr>
        <w:t xml:space="preserve"> Vgl. Lindhoff 2003,162: „‚Weibliches Schreiben‘ ließe sich als der problematische Versuch einer weiblichen ‚Auto-bio-graphie‘ verstehen, einer Selbst-Lektüre und eines Sich-Schreibens der Frauen, das die (Er-)Findung der eigenen Subjektivität mittels des ‚Symbolischen‘ unternimmt und dabei zugleich beide – das Konzept der Subjektivität und das ‚Symbolische‘, das es vorfindet –, in Frage stellen muß. Denn dieses Schreiben kommt an der Ordnung der Dinge, die die Ordnung der väterlichen Sprache ist, nicht vorbei – einer Ordnung, aus deren symbolischen Repräsentationen die Frau ausgeschlossen ist.“</w:t>
      </w:r>
    </w:p>
  </w:footnote>
  <w:footnote w:id="2">
    <w:p w:rsidR="00872421" w:rsidRPr="00C4287F" w:rsidRDefault="00872421" w:rsidP="00C4287F">
      <w:pPr>
        <w:spacing w:line="360" w:lineRule="auto"/>
        <w:jc w:val="both"/>
        <w:rPr>
          <w:sz w:val="20"/>
          <w:szCs w:val="20"/>
        </w:rPr>
      </w:pPr>
      <w:r w:rsidRPr="00C4287F">
        <w:rPr>
          <w:rStyle w:val="FootnoteReference"/>
          <w:sz w:val="20"/>
          <w:szCs w:val="20"/>
        </w:rPr>
        <w:footnoteRef/>
      </w:r>
      <w:r w:rsidRPr="00C4287F">
        <w:rPr>
          <w:sz w:val="20"/>
          <w:szCs w:val="20"/>
        </w:rPr>
        <w:t xml:space="preserve"> </w:t>
      </w:r>
      <w:r w:rsidRPr="00C4287F">
        <w:rPr>
          <w:sz w:val="20"/>
          <w:szCs w:val="20"/>
          <w:lang w:val="en-US"/>
        </w:rPr>
        <w:t xml:space="preserve">Vgl. </w:t>
      </w:r>
      <w:r w:rsidRPr="00C4287F">
        <w:rPr>
          <w:sz w:val="20"/>
          <w:szCs w:val="20"/>
        </w:rPr>
        <w:t>Helmtrud Mauser:</w:t>
      </w:r>
      <w:r w:rsidRPr="00C4287F">
        <w:rPr>
          <w:b/>
          <w:sz w:val="20"/>
          <w:szCs w:val="20"/>
        </w:rPr>
        <w:t xml:space="preserve"> </w:t>
      </w:r>
      <w:r w:rsidRPr="00C4287F">
        <w:rPr>
          <w:sz w:val="20"/>
          <w:szCs w:val="20"/>
        </w:rPr>
        <w:t>„Die Erzählung macht deutlich, daß es keine Lösung ist, einer ‚männlichen‘ Identität, einem ‚männlichen‘ Denken, wie es in der Tradition des Abendlandes entwickelt wurde, nun eine ‚weibliche‘ Identität, ein ‚weibliches‘ Denken entgegenzusetzen. (Mauser 1985,309-312; zit. nach Schmidjell 2003,123)</w:t>
      </w:r>
    </w:p>
  </w:footnote>
  <w:footnote w:id="3">
    <w:p w:rsidR="00872421" w:rsidRPr="002032A1" w:rsidRDefault="00872421" w:rsidP="002032A1">
      <w:pPr>
        <w:spacing w:line="360" w:lineRule="auto"/>
        <w:jc w:val="both"/>
        <w:rPr>
          <w:sz w:val="20"/>
          <w:szCs w:val="20"/>
        </w:rPr>
      </w:pPr>
      <w:r w:rsidRPr="002032A1">
        <w:rPr>
          <w:rStyle w:val="FootnoteReference"/>
          <w:sz w:val="20"/>
          <w:szCs w:val="20"/>
        </w:rPr>
        <w:footnoteRef/>
      </w:r>
      <w:r w:rsidRPr="002032A1">
        <w:rPr>
          <w:sz w:val="20"/>
          <w:szCs w:val="20"/>
        </w:rPr>
        <w:t xml:space="preserve"> „Als Charakteristika von </w:t>
      </w:r>
      <w:r w:rsidRPr="002032A1">
        <w:rPr>
          <w:i/>
          <w:sz w:val="20"/>
          <w:szCs w:val="20"/>
        </w:rPr>
        <w:t>Écriture féminine</w:t>
      </w:r>
      <w:r w:rsidRPr="002032A1">
        <w:rPr>
          <w:sz w:val="20"/>
          <w:szCs w:val="20"/>
        </w:rPr>
        <w:t xml:space="preserve"> gelten die Auflösung von Gattungsgrenzen, die Unabgeschlossenheit des Textes, ein nichtlineares Erzählen, Dialogizität, syntgmatische und grammatikalische Brüche sowie die Betonung der Materialität der Sprache über Rhythmus und Homophonie. [...] Weibliches Schreiben verdrängt für Cixous den Körper und seine physiologischen Prozesse nicht; gerade die Anbindung des Schreibens und Sprechens an Stimme und Körper der Mutter betrachtet sie als Subversion der Symbolischen Ordnung. Kernpunkt ihrer Überlegungen ist eine Ethik des Schreibens, die der Alterität des Anderen Rechnung trägt und die sie paradigmatisch in der nichtnarzißtischen Mutterliebe verwirklicht sieht.“ (Feldmann / Schülting 2004,38) </w:t>
      </w:r>
    </w:p>
  </w:footnote>
  <w:footnote w:id="4">
    <w:p w:rsidR="00872421" w:rsidRPr="00A76BB2" w:rsidRDefault="00872421" w:rsidP="002032A1">
      <w:pPr>
        <w:pStyle w:val="FootnoteText"/>
        <w:spacing w:line="360" w:lineRule="auto"/>
        <w:rPr>
          <w:lang w:val="en-US"/>
        </w:rPr>
      </w:pPr>
      <w:r>
        <w:rPr>
          <w:rStyle w:val="FootnoteReference"/>
        </w:rPr>
        <w:footnoteRef/>
      </w:r>
      <w:r>
        <w:t xml:space="preserve"> </w:t>
      </w:r>
      <w:r>
        <w:rPr>
          <w:lang w:val="en-US"/>
        </w:rPr>
        <w:t xml:space="preserve">Vgl. </w:t>
      </w:r>
      <w:r>
        <w:t>„Wir zerbrachen uns die K</w:t>
      </w:r>
      <w:r w:rsidRPr="00F278DA">
        <w:t>ö</w:t>
      </w:r>
      <w:r>
        <w:t>pfe, wie wir ihnen eine Botschaft hinterlassen k</w:t>
      </w:r>
      <w:r w:rsidRPr="00F278DA">
        <w:t>ö</w:t>
      </w:r>
      <w:r>
        <w:t>nnten, doch wir waren der Schrift nicht m</w:t>
      </w:r>
      <w:r w:rsidRPr="001C4F8B">
        <w:t>ä</w:t>
      </w:r>
      <w:r>
        <w:t>chtig. Wir ritzten Tiere, Menschen, uns, in Felsenh</w:t>
      </w:r>
      <w:r w:rsidRPr="00F278DA">
        <w:t>ö</w:t>
      </w:r>
      <w:r>
        <w:t>hlen, die wir, eh die Griechen kamen, fest verschlossen.“ (K 2002,138-139)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170F0"/>
    <w:multiLevelType w:val="hybridMultilevel"/>
    <w:tmpl w:val="CE1EF6FA"/>
    <w:lvl w:ilvl="0" w:tplc="55E6B1E2">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697035E"/>
    <w:multiLevelType w:val="hybridMultilevel"/>
    <w:tmpl w:val="539E47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8764975"/>
    <w:multiLevelType w:val="hybridMultilevel"/>
    <w:tmpl w:val="CBD689A2"/>
    <w:lvl w:ilvl="0" w:tplc="AC129CBE">
      <w:start w:val="1"/>
      <w:numFmt w:val="decimal"/>
      <w:lvlText w:val="%1."/>
      <w:lvlJc w:val="left"/>
      <w:pPr>
        <w:tabs>
          <w:tab w:val="num" w:pos="780"/>
        </w:tabs>
        <w:ind w:left="780" w:hanging="420"/>
      </w:pPr>
      <w:rPr>
        <w:rFonts w:ascii="AcadNusx" w:hAnsi="AcadNusx"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61D1B8D"/>
    <w:multiLevelType w:val="hybridMultilevel"/>
    <w:tmpl w:val="34A616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8925122"/>
    <w:multiLevelType w:val="hybridMultilevel"/>
    <w:tmpl w:val="B798D7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C8132ED"/>
    <w:multiLevelType w:val="hybridMultilevel"/>
    <w:tmpl w:val="6D70D028"/>
    <w:lvl w:ilvl="0" w:tplc="B0F2AAA0">
      <w:start w:val="1"/>
      <w:numFmt w:val="bullet"/>
      <w:lvlText w:val="-"/>
      <w:lvlJc w:val="left"/>
      <w:pPr>
        <w:tabs>
          <w:tab w:val="num" w:pos="1413"/>
        </w:tabs>
        <w:ind w:left="1413" w:hanging="705"/>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76F97CD3"/>
    <w:multiLevelType w:val="hybridMultilevel"/>
    <w:tmpl w:val="1CD46F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E960238"/>
    <w:multiLevelType w:val="hybridMultilevel"/>
    <w:tmpl w:val="987AF5C4"/>
    <w:lvl w:ilvl="0" w:tplc="12A6CC7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7"/>
  </w:num>
  <w:num w:numId="2">
    <w:abstractNumId w:val="0"/>
  </w:num>
  <w:num w:numId="3">
    <w:abstractNumId w:val="2"/>
  </w:num>
  <w:num w:numId="4">
    <w:abstractNumId w:val="3"/>
  </w:num>
  <w:num w:numId="5">
    <w:abstractNumId w:val="1"/>
  </w:num>
  <w:num w:numId="6">
    <w:abstractNumId w:val="4"/>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activeWritingStyle w:appName="MSWord" w:lang="en-US" w:vendorID="64" w:dllVersion="131078" w:nlCheck="1" w:checkStyle="1"/>
  <w:stylePaneFormatFilter w:val="3F01"/>
  <w:defaultTabStop w:val="708"/>
  <w:characterSpacingControl w:val="doNotCompress"/>
  <w:footnotePr>
    <w:footnote w:id="-1"/>
    <w:footnote w:id="0"/>
  </w:footnotePr>
  <w:endnotePr>
    <w:numFmt w:val="decimal"/>
    <w:endnote w:id="-1"/>
    <w:endnote w:id="0"/>
  </w:endnotePr>
  <w:compat/>
  <w:rsids>
    <w:rsidRoot w:val="00DA1CAA"/>
    <w:rsid w:val="000024BF"/>
    <w:rsid w:val="00010203"/>
    <w:rsid w:val="0001747A"/>
    <w:rsid w:val="00023C1A"/>
    <w:rsid w:val="0002758E"/>
    <w:rsid w:val="00031AAC"/>
    <w:rsid w:val="0003706E"/>
    <w:rsid w:val="0005480B"/>
    <w:rsid w:val="00057DEF"/>
    <w:rsid w:val="00072726"/>
    <w:rsid w:val="0008654A"/>
    <w:rsid w:val="00092DF9"/>
    <w:rsid w:val="000A119B"/>
    <w:rsid w:val="000A466A"/>
    <w:rsid w:val="000C3792"/>
    <w:rsid w:val="000D22AD"/>
    <w:rsid w:val="000E056D"/>
    <w:rsid w:val="000E17CF"/>
    <w:rsid w:val="000E3776"/>
    <w:rsid w:val="000F3BC3"/>
    <w:rsid w:val="000F5C1A"/>
    <w:rsid w:val="001146A4"/>
    <w:rsid w:val="0013605D"/>
    <w:rsid w:val="0013782E"/>
    <w:rsid w:val="00145D24"/>
    <w:rsid w:val="00151047"/>
    <w:rsid w:val="0015507F"/>
    <w:rsid w:val="00156DBF"/>
    <w:rsid w:val="00171306"/>
    <w:rsid w:val="00192940"/>
    <w:rsid w:val="00193447"/>
    <w:rsid w:val="00194627"/>
    <w:rsid w:val="001977FC"/>
    <w:rsid w:val="00197DA4"/>
    <w:rsid w:val="001B0630"/>
    <w:rsid w:val="001D0C4A"/>
    <w:rsid w:val="001D271B"/>
    <w:rsid w:val="001D6A0E"/>
    <w:rsid w:val="001D6EC7"/>
    <w:rsid w:val="001E0C72"/>
    <w:rsid w:val="001F7D6A"/>
    <w:rsid w:val="002032A1"/>
    <w:rsid w:val="00212E6C"/>
    <w:rsid w:val="002130B8"/>
    <w:rsid w:val="002141A4"/>
    <w:rsid w:val="00230CFD"/>
    <w:rsid w:val="00232FC0"/>
    <w:rsid w:val="00243B88"/>
    <w:rsid w:val="002518FE"/>
    <w:rsid w:val="00266927"/>
    <w:rsid w:val="00266BE1"/>
    <w:rsid w:val="002731B1"/>
    <w:rsid w:val="002947DA"/>
    <w:rsid w:val="002B32B5"/>
    <w:rsid w:val="002D77FC"/>
    <w:rsid w:val="002E2D57"/>
    <w:rsid w:val="002E3152"/>
    <w:rsid w:val="002E7438"/>
    <w:rsid w:val="002F0EA7"/>
    <w:rsid w:val="002F7D9E"/>
    <w:rsid w:val="00304B94"/>
    <w:rsid w:val="00306E52"/>
    <w:rsid w:val="003209D3"/>
    <w:rsid w:val="00325399"/>
    <w:rsid w:val="0032565A"/>
    <w:rsid w:val="00330336"/>
    <w:rsid w:val="003330E8"/>
    <w:rsid w:val="00336E6C"/>
    <w:rsid w:val="003479AD"/>
    <w:rsid w:val="00381B5C"/>
    <w:rsid w:val="00384268"/>
    <w:rsid w:val="00390AC4"/>
    <w:rsid w:val="003A3A9D"/>
    <w:rsid w:val="003B13CE"/>
    <w:rsid w:val="003B180E"/>
    <w:rsid w:val="003B2366"/>
    <w:rsid w:val="003B4E5C"/>
    <w:rsid w:val="003B7B6D"/>
    <w:rsid w:val="003C253C"/>
    <w:rsid w:val="003F2B1A"/>
    <w:rsid w:val="00403876"/>
    <w:rsid w:val="004042CE"/>
    <w:rsid w:val="0042716A"/>
    <w:rsid w:val="0043703C"/>
    <w:rsid w:val="00440041"/>
    <w:rsid w:val="00443E5A"/>
    <w:rsid w:val="00446F26"/>
    <w:rsid w:val="004477E2"/>
    <w:rsid w:val="004554D8"/>
    <w:rsid w:val="0046472F"/>
    <w:rsid w:val="004860BF"/>
    <w:rsid w:val="004948F9"/>
    <w:rsid w:val="004A3B3F"/>
    <w:rsid w:val="004A5120"/>
    <w:rsid w:val="004B67F8"/>
    <w:rsid w:val="004C0344"/>
    <w:rsid w:val="004C05A0"/>
    <w:rsid w:val="004C2CF2"/>
    <w:rsid w:val="004C414D"/>
    <w:rsid w:val="004C6092"/>
    <w:rsid w:val="004D1846"/>
    <w:rsid w:val="004D1B4C"/>
    <w:rsid w:val="004D33D5"/>
    <w:rsid w:val="004F3ADD"/>
    <w:rsid w:val="00500060"/>
    <w:rsid w:val="00524C36"/>
    <w:rsid w:val="00533C83"/>
    <w:rsid w:val="00535A88"/>
    <w:rsid w:val="00542954"/>
    <w:rsid w:val="00542FEE"/>
    <w:rsid w:val="0054634E"/>
    <w:rsid w:val="005474D0"/>
    <w:rsid w:val="00567171"/>
    <w:rsid w:val="005E0A77"/>
    <w:rsid w:val="006044B1"/>
    <w:rsid w:val="00607275"/>
    <w:rsid w:val="00610644"/>
    <w:rsid w:val="00613AFB"/>
    <w:rsid w:val="00614CA3"/>
    <w:rsid w:val="006212A4"/>
    <w:rsid w:val="00622849"/>
    <w:rsid w:val="00623C8A"/>
    <w:rsid w:val="0062507B"/>
    <w:rsid w:val="006259D5"/>
    <w:rsid w:val="00625CDA"/>
    <w:rsid w:val="00627CD4"/>
    <w:rsid w:val="00633EF4"/>
    <w:rsid w:val="006370AE"/>
    <w:rsid w:val="00642728"/>
    <w:rsid w:val="00645B57"/>
    <w:rsid w:val="00664026"/>
    <w:rsid w:val="0066668B"/>
    <w:rsid w:val="0068044F"/>
    <w:rsid w:val="00695127"/>
    <w:rsid w:val="006A1DA5"/>
    <w:rsid w:val="006A6DA9"/>
    <w:rsid w:val="006B5136"/>
    <w:rsid w:val="006D1222"/>
    <w:rsid w:val="006E2763"/>
    <w:rsid w:val="006E4876"/>
    <w:rsid w:val="006F1659"/>
    <w:rsid w:val="00700492"/>
    <w:rsid w:val="00701505"/>
    <w:rsid w:val="00702F7E"/>
    <w:rsid w:val="00703634"/>
    <w:rsid w:val="007070EF"/>
    <w:rsid w:val="007431AE"/>
    <w:rsid w:val="007466B3"/>
    <w:rsid w:val="00762463"/>
    <w:rsid w:val="00794144"/>
    <w:rsid w:val="007A4722"/>
    <w:rsid w:val="007B2425"/>
    <w:rsid w:val="007B5246"/>
    <w:rsid w:val="007B71BF"/>
    <w:rsid w:val="007C0267"/>
    <w:rsid w:val="007C0570"/>
    <w:rsid w:val="007C1E7E"/>
    <w:rsid w:val="007C5EE0"/>
    <w:rsid w:val="007E0F19"/>
    <w:rsid w:val="007E5148"/>
    <w:rsid w:val="007E6628"/>
    <w:rsid w:val="00800676"/>
    <w:rsid w:val="00800870"/>
    <w:rsid w:val="008027D2"/>
    <w:rsid w:val="008041D3"/>
    <w:rsid w:val="00812705"/>
    <w:rsid w:val="00812A36"/>
    <w:rsid w:val="0082280F"/>
    <w:rsid w:val="008234D9"/>
    <w:rsid w:val="008244CE"/>
    <w:rsid w:val="00824CD9"/>
    <w:rsid w:val="00824F08"/>
    <w:rsid w:val="00830EAB"/>
    <w:rsid w:val="008357EF"/>
    <w:rsid w:val="00843AB9"/>
    <w:rsid w:val="00846638"/>
    <w:rsid w:val="008476E2"/>
    <w:rsid w:val="00851072"/>
    <w:rsid w:val="00860F3D"/>
    <w:rsid w:val="00872421"/>
    <w:rsid w:val="00874AC9"/>
    <w:rsid w:val="0087574F"/>
    <w:rsid w:val="008861FF"/>
    <w:rsid w:val="008901A2"/>
    <w:rsid w:val="00891269"/>
    <w:rsid w:val="008C62E1"/>
    <w:rsid w:val="008C78F6"/>
    <w:rsid w:val="008D5599"/>
    <w:rsid w:val="008D7A8E"/>
    <w:rsid w:val="009020EE"/>
    <w:rsid w:val="009073C4"/>
    <w:rsid w:val="00945856"/>
    <w:rsid w:val="009513B0"/>
    <w:rsid w:val="00963824"/>
    <w:rsid w:val="00964407"/>
    <w:rsid w:val="009650E3"/>
    <w:rsid w:val="0097076E"/>
    <w:rsid w:val="00975A10"/>
    <w:rsid w:val="0099281D"/>
    <w:rsid w:val="009C05A3"/>
    <w:rsid w:val="009C16E8"/>
    <w:rsid w:val="009C2FB8"/>
    <w:rsid w:val="009E6DE6"/>
    <w:rsid w:val="00A005A9"/>
    <w:rsid w:val="00A01D50"/>
    <w:rsid w:val="00A0303D"/>
    <w:rsid w:val="00A15452"/>
    <w:rsid w:val="00A16E6D"/>
    <w:rsid w:val="00A24552"/>
    <w:rsid w:val="00A24A9F"/>
    <w:rsid w:val="00A42A38"/>
    <w:rsid w:val="00A6007C"/>
    <w:rsid w:val="00A624B4"/>
    <w:rsid w:val="00A64382"/>
    <w:rsid w:val="00A71FE4"/>
    <w:rsid w:val="00A76BB2"/>
    <w:rsid w:val="00A80C18"/>
    <w:rsid w:val="00A913BA"/>
    <w:rsid w:val="00A9140D"/>
    <w:rsid w:val="00A96237"/>
    <w:rsid w:val="00AB420A"/>
    <w:rsid w:val="00AC37CD"/>
    <w:rsid w:val="00AD6B61"/>
    <w:rsid w:val="00AF1521"/>
    <w:rsid w:val="00AF2CB8"/>
    <w:rsid w:val="00B05517"/>
    <w:rsid w:val="00B15FDC"/>
    <w:rsid w:val="00B20F2D"/>
    <w:rsid w:val="00B22962"/>
    <w:rsid w:val="00B40C8B"/>
    <w:rsid w:val="00B42C39"/>
    <w:rsid w:val="00B470A4"/>
    <w:rsid w:val="00B52580"/>
    <w:rsid w:val="00B54144"/>
    <w:rsid w:val="00B551DE"/>
    <w:rsid w:val="00B73998"/>
    <w:rsid w:val="00B77CAA"/>
    <w:rsid w:val="00B81BC8"/>
    <w:rsid w:val="00B822E7"/>
    <w:rsid w:val="00B82E70"/>
    <w:rsid w:val="00B86F1E"/>
    <w:rsid w:val="00BA2CD0"/>
    <w:rsid w:val="00BA730F"/>
    <w:rsid w:val="00BB44CA"/>
    <w:rsid w:val="00BE4BA8"/>
    <w:rsid w:val="00BE5DDD"/>
    <w:rsid w:val="00BF1B5B"/>
    <w:rsid w:val="00BF25B9"/>
    <w:rsid w:val="00C01E75"/>
    <w:rsid w:val="00C24A49"/>
    <w:rsid w:val="00C2509F"/>
    <w:rsid w:val="00C414B7"/>
    <w:rsid w:val="00C4287F"/>
    <w:rsid w:val="00C441C4"/>
    <w:rsid w:val="00C526AD"/>
    <w:rsid w:val="00C527A7"/>
    <w:rsid w:val="00C53F57"/>
    <w:rsid w:val="00C56E4F"/>
    <w:rsid w:val="00C71CF3"/>
    <w:rsid w:val="00C75803"/>
    <w:rsid w:val="00C771AD"/>
    <w:rsid w:val="00C82A7B"/>
    <w:rsid w:val="00C85E6E"/>
    <w:rsid w:val="00C8685E"/>
    <w:rsid w:val="00C964A4"/>
    <w:rsid w:val="00CB288D"/>
    <w:rsid w:val="00CB3C32"/>
    <w:rsid w:val="00CD5C13"/>
    <w:rsid w:val="00CE1346"/>
    <w:rsid w:val="00D06872"/>
    <w:rsid w:val="00D07862"/>
    <w:rsid w:val="00D079FB"/>
    <w:rsid w:val="00D12A28"/>
    <w:rsid w:val="00D22FC8"/>
    <w:rsid w:val="00D240B4"/>
    <w:rsid w:val="00D2654C"/>
    <w:rsid w:val="00D3260A"/>
    <w:rsid w:val="00D327CE"/>
    <w:rsid w:val="00D41983"/>
    <w:rsid w:val="00D56404"/>
    <w:rsid w:val="00D63E8A"/>
    <w:rsid w:val="00D66C92"/>
    <w:rsid w:val="00D71558"/>
    <w:rsid w:val="00D80457"/>
    <w:rsid w:val="00D805A0"/>
    <w:rsid w:val="00D878B3"/>
    <w:rsid w:val="00D93031"/>
    <w:rsid w:val="00D97EAC"/>
    <w:rsid w:val="00DA1CAA"/>
    <w:rsid w:val="00DA68FA"/>
    <w:rsid w:val="00DB1BBB"/>
    <w:rsid w:val="00DB3B96"/>
    <w:rsid w:val="00DD26C9"/>
    <w:rsid w:val="00DD3DD9"/>
    <w:rsid w:val="00DD6840"/>
    <w:rsid w:val="00DF0098"/>
    <w:rsid w:val="00DF1FBD"/>
    <w:rsid w:val="00DF56A7"/>
    <w:rsid w:val="00E04C96"/>
    <w:rsid w:val="00E1390E"/>
    <w:rsid w:val="00E25BC4"/>
    <w:rsid w:val="00E27446"/>
    <w:rsid w:val="00E47D04"/>
    <w:rsid w:val="00E5198C"/>
    <w:rsid w:val="00E63F31"/>
    <w:rsid w:val="00E723C9"/>
    <w:rsid w:val="00E95832"/>
    <w:rsid w:val="00EA18D7"/>
    <w:rsid w:val="00EA4B0B"/>
    <w:rsid w:val="00EA6CB4"/>
    <w:rsid w:val="00EC501B"/>
    <w:rsid w:val="00ED3766"/>
    <w:rsid w:val="00ED5BB2"/>
    <w:rsid w:val="00EE0C3E"/>
    <w:rsid w:val="00EE1F10"/>
    <w:rsid w:val="00EE2B2D"/>
    <w:rsid w:val="00EE3A02"/>
    <w:rsid w:val="00EE55D4"/>
    <w:rsid w:val="00EE75AD"/>
    <w:rsid w:val="00EF54A7"/>
    <w:rsid w:val="00EF65BD"/>
    <w:rsid w:val="00EF7DF0"/>
    <w:rsid w:val="00F17034"/>
    <w:rsid w:val="00F221FE"/>
    <w:rsid w:val="00F228A2"/>
    <w:rsid w:val="00F45E5B"/>
    <w:rsid w:val="00F523AB"/>
    <w:rsid w:val="00F56CF1"/>
    <w:rsid w:val="00F62DC5"/>
    <w:rsid w:val="00F757EB"/>
    <w:rsid w:val="00F8117C"/>
    <w:rsid w:val="00F84AB0"/>
    <w:rsid w:val="00F91564"/>
    <w:rsid w:val="00FA7BCA"/>
    <w:rsid w:val="00FB24A9"/>
    <w:rsid w:val="00FB518C"/>
    <w:rsid w:val="00FD467B"/>
    <w:rsid w:val="00FD6906"/>
    <w:rsid w:val="00FD6B99"/>
    <w:rsid w:val="00FE597E"/>
    <w:rsid w:val="00FF75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sz w:val="24"/>
      <w:szCs w:val="24"/>
      <w:lang w:val="de-DE" w:eastAsia="ru-R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2D77FC"/>
    <w:pPr>
      <w:tabs>
        <w:tab w:val="center" w:pos="4677"/>
        <w:tab w:val="right" w:pos="9355"/>
      </w:tabs>
    </w:pPr>
  </w:style>
  <w:style w:type="character" w:styleId="PageNumber">
    <w:name w:val="page number"/>
    <w:basedOn w:val="DefaultParagraphFont"/>
    <w:rsid w:val="002D77FC"/>
  </w:style>
  <w:style w:type="paragraph" w:styleId="FootnoteText">
    <w:name w:val="footnote text"/>
    <w:basedOn w:val="Normal"/>
    <w:semiHidden/>
    <w:rsid w:val="006A1DA5"/>
    <w:rPr>
      <w:sz w:val="20"/>
      <w:szCs w:val="20"/>
    </w:rPr>
  </w:style>
  <w:style w:type="character" w:styleId="FootnoteReference">
    <w:name w:val="footnote reference"/>
    <w:basedOn w:val="DefaultParagraphFont"/>
    <w:semiHidden/>
    <w:rsid w:val="006A1DA5"/>
    <w:rPr>
      <w:vertAlign w:val="superscript"/>
    </w:rPr>
  </w:style>
  <w:style w:type="paragraph" w:styleId="EndnoteText">
    <w:name w:val="endnote text"/>
    <w:basedOn w:val="Normal"/>
    <w:semiHidden/>
    <w:rsid w:val="00DF56A7"/>
    <w:rPr>
      <w:sz w:val="20"/>
      <w:szCs w:val="20"/>
    </w:rPr>
  </w:style>
  <w:style w:type="character" w:styleId="EndnoteReference">
    <w:name w:val="endnote reference"/>
    <w:basedOn w:val="DefaultParagraphFont"/>
    <w:semiHidden/>
    <w:rsid w:val="00DF56A7"/>
    <w:rPr>
      <w:vertAlign w:val="superscript"/>
    </w:rPr>
  </w:style>
  <w:style w:type="table" w:styleId="TableGrid">
    <w:name w:val="Table Grid"/>
    <w:basedOn w:val="TableNormal"/>
    <w:rsid w:val="006666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9064</Words>
  <Characters>51667</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iliauni</Company>
  <LinksUpToDate>false</LinksUpToDate>
  <CharactersWithSpaces>60610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 6720s</dc:creator>
  <cp:keywords/>
  <dc:description/>
  <cp:lastModifiedBy>User</cp:lastModifiedBy>
  <cp:revision>2</cp:revision>
  <dcterms:created xsi:type="dcterms:W3CDTF">2014-01-06T15:21:00Z</dcterms:created>
  <dcterms:modified xsi:type="dcterms:W3CDTF">2014-01-06T15:21:00Z</dcterms:modified>
</cp:coreProperties>
</file>